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A280D" w14:textId="77777777" w:rsidR="00F6629B" w:rsidRPr="00F6629B" w:rsidRDefault="00F6629B" w:rsidP="00F6629B">
      <w:pPr>
        <w:pStyle w:val="BodyText"/>
        <w:spacing w:line="480" w:lineRule="auto"/>
        <w:ind w:right="119" w:firstLine="720"/>
        <w:jc w:val="center"/>
        <w:rPr>
          <w:rFonts w:ascii="Times New Roman" w:hAnsi="Times New Roman" w:cs="Times New Roman"/>
          <w:b/>
          <w:sz w:val="24"/>
          <w:szCs w:val="24"/>
        </w:rPr>
      </w:pPr>
      <w:r>
        <w:rPr>
          <w:rFonts w:ascii="Times New Roman" w:hAnsi="Times New Roman" w:cs="Times New Roman"/>
          <w:b/>
          <w:sz w:val="24"/>
          <w:szCs w:val="24"/>
        </w:rPr>
        <w:t>Linear Programming</w:t>
      </w:r>
    </w:p>
    <w:p w14:paraId="7F0F3F94" w14:textId="227C0D1C" w:rsidR="00C45212" w:rsidRPr="00F6629B" w:rsidRDefault="007A547B" w:rsidP="00F6629B">
      <w:pPr>
        <w:pStyle w:val="BodyText"/>
        <w:spacing w:line="480" w:lineRule="auto"/>
        <w:ind w:right="119" w:firstLine="720"/>
        <w:rPr>
          <w:rFonts w:ascii="Times New Roman" w:hAnsi="Times New Roman" w:cs="Times New Roman"/>
          <w:sz w:val="24"/>
          <w:szCs w:val="24"/>
        </w:rPr>
      </w:pPr>
      <w:r w:rsidRPr="00F6629B">
        <w:rPr>
          <w:rFonts w:ascii="Times New Roman" w:hAnsi="Times New Roman" w:cs="Times New Roman"/>
          <w:sz w:val="24"/>
          <w:szCs w:val="24"/>
        </w:rPr>
        <w:t>The Cranfield M</w:t>
      </w:r>
      <w:r w:rsidR="00F6629B">
        <w:rPr>
          <w:rFonts w:ascii="Times New Roman" w:hAnsi="Times New Roman" w:cs="Times New Roman"/>
          <w:sz w:val="24"/>
          <w:szCs w:val="24"/>
        </w:rPr>
        <w:t>a</w:t>
      </w:r>
      <w:r w:rsidRPr="00F6629B">
        <w:rPr>
          <w:rFonts w:ascii="Times New Roman" w:hAnsi="Times New Roman" w:cs="Times New Roman"/>
          <w:sz w:val="24"/>
          <w:szCs w:val="24"/>
        </w:rPr>
        <w:t>nufacturing company makes six components for sale to</w:t>
      </w:r>
      <w:r w:rsidR="00F6629B">
        <w:rPr>
          <w:rFonts w:ascii="Times New Roman" w:hAnsi="Times New Roman" w:cs="Times New Roman"/>
          <w:sz w:val="24"/>
          <w:szCs w:val="24"/>
        </w:rPr>
        <w:t xml:space="preserve"> companies that deal with refri</w:t>
      </w:r>
      <w:r w:rsidRPr="00F6629B">
        <w:rPr>
          <w:rFonts w:ascii="Times New Roman" w:hAnsi="Times New Roman" w:cs="Times New Roman"/>
          <w:sz w:val="24"/>
          <w:szCs w:val="24"/>
        </w:rPr>
        <w:t>geration. The six comp</w:t>
      </w:r>
      <w:r w:rsidR="00F6629B">
        <w:rPr>
          <w:rFonts w:ascii="Times New Roman" w:hAnsi="Times New Roman" w:cs="Times New Roman"/>
          <w:sz w:val="24"/>
          <w:szCs w:val="24"/>
        </w:rPr>
        <w:t>o</w:t>
      </w:r>
      <w:r w:rsidRPr="00F6629B">
        <w:rPr>
          <w:rFonts w:ascii="Times New Roman" w:hAnsi="Times New Roman" w:cs="Times New Roman"/>
          <w:sz w:val="24"/>
          <w:szCs w:val="24"/>
        </w:rPr>
        <w:t xml:space="preserve">nents are TXV, EVA, CCS, COM, CON and REC. The components have capacity constraints. Using Linear Programming model, an </w:t>
      </w:r>
      <w:r w:rsidR="00F6629B">
        <w:rPr>
          <w:rFonts w:ascii="Times New Roman" w:hAnsi="Times New Roman" w:cs="Times New Roman"/>
          <w:sz w:val="24"/>
          <w:szCs w:val="24"/>
        </w:rPr>
        <w:t>formula for production quantiti</w:t>
      </w:r>
      <w:r w:rsidRPr="00F6629B">
        <w:rPr>
          <w:rFonts w:ascii="Times New Roman" w:hAnsi="Times New Roman" w:cs="Times New Roman"/>
          <w:sz w:val="24"/>
          <w:szCs w:val="24"/>
        </w:rPr>
        <w:t>es for the Cranf</w:t>
      </w:r>
      <w:r w:rsidR="00F6629B">
        <w:rPr>
          <w:rFonts w:ascii="Times New Roman" w:hAnsi="Times New Roman" w:cs="Times New Roman"/>
          <w:sz w:val="24"/>
          <w:szCs w:val="24"/>
        </w:rPr>
        <w:t>ield Manufacturing production pu</w:t>
      </w:r>
      <w:r w:rsidRPr="00F6629B">
        <w:rPr>
          <w:rFonts w:ascii="Times New Roman" w:hAnsi="Times New Roman" w:cs="Times New Roman"/>
          <w:sz w:val="24"/>
          <w:szCs w:val="24"/>
        </w:rPr>
        <w:t xml:space="preserve">zzle could be established: </w:t>
      </w:r>
      <w:r w:rsidR="00C45212" w:rsidRPr="00F6629B">
        <w:rPr>
          <w:rFonts w:ascii="Times New Roman" w:hAnsi="Times New Roman" w:cs="Times New Roman"/>
          <w:sz w:val="24"/>
          <w:szCs w:val="24"/>
        </w:rPr>
        <w:t>a ≤1000, a ≥ 600</w:t>
      </w:r>
      <w:r w:rsidR="00C45212" w:rsidRPr="00F6629B">
        <w:rPr>
          <w:rFonts w:ascii="Times New Roman" w:hAnsi="Times New Roman" w:cs="Times New Roman"/>
          <w:sz w:val="24"/>
          <w:szCs w:val="24"/>
        </w:rPr>
        <w:t xml:space="preserve">, </w:t>
      </w:r>
      <w:r w:rsidR="00C45212" w:rsidRPr="00F6629B">
        <w:rPr>
          <w:rFonts w:ascii="Times New Roman" w:hAnsi="Times New Roman" w:cs="Times New Roman"/>
          <w:sz w:val="24"/>
          <w:szCs w:val="24"/>
        </w:rPr>
        <w:t>b ≤1000</w:t>
      </w:r>
      <w:r w:rsidR="00C45212" w:rsidRPr="00F6629B">
        <w:rPr>
          <w:rFonts w:ascii="Times New Roman" w:hAnsi="Times New Roman" w:cs="Times New Roman"/>
          <w:sz w:val="24"/>
          <w:szCs w:val="24"/>
        </w:rPr>
        <w:t xml:space="preserve">, </w:t>
      </w:r>
      <w:r w:rsidR="00C45212" w:rsidRPr="00F6629B">
        <w:rPr>
          <w:rFonts w:ascii="Times New Roman" w:hAnsi="Times New Roman" w:cs="Times New Roman"/>
          <w:sz w:val="24"/>
          <w:szCs w:val="24"/>
        </w:rPr>
        <w:t>c ≤ 200</w:t>
      </w:r>
      <w:r w:rsidR="00C45212" w:rsidRPr="00F6629B">
        <w:rPr>
          <w:rFonts w:ascii="Times New Roman" w:hAnsi="Times New Roman" w:cs="Times New Roman"/>
          <w:sz w:val="24"/>
          <w:szCs w:val="24"/>
        </w:rPr>
        <w:t xml:space="preserve">, </w:t>
      </w:r>
      <w:r w:rsidR="00C45212" w:rsidRPr="00F6629B">
        <w:rPr>
          <w:rFonts w:ascii="Times New Roman" w:hAnsi="Times New Roman" w:cs="Times New Roman"/>
          <w:sz w:val="24"/>
          <w:szCs w:val="24"/>
        </w:rPr>
        <w:t>d ≤1000</w:t>
      </w:r>
      <w:r w:rsidR="00C45212" w:rsidRPr="00F6629B">
        <w:rPr>
          <w:rFonts w:ascii="Times New Roman" w:hAnsi="Times New Roman" w:cs="Times New Roman"/>
          <w:sz w:val="24"/>
          <w:szCs w:val="24"/>
        </w:rPr>
        <w:t xml:space="preserve">, </w:t>
      </w:r>
      <w:r w:rsidR="00C45212" w:rsidRPr="00F6629B">
        <w:rPr>
          <w:rFonts w:ascii="Times New Roman" w:hAnsi="Times New Roman" w:cs="Times New Roman"/>
          <w:sz w:val="24"/>
          <w:szCs w:val="24"/>
        </w:rPr>
        <w:t>e ≤1000</w:t>
      </w:r>
      <w:r w:rsidR="00C45212" w:rsidRPr="00F6629B">
        <w:rPr>
          <w:rFonts w:ascii="Times New Roman" w:hAnsi="Times New Roman" w:cs="Times New Roman"/>
          <w:sz w:val="24"/>
          <w:szCs w:val="24"/>
        </w:rPr>
        <w:t xml:space="preserve"> and </w:t>
      </w:r>
      <w:r w:rsidR="00C45212" w:rsidRPr="00F6629B">
        <w:rPr>
          <w:rFonts w:ascii="Times New Roman" w:hAnsi="Times New Roman" w:cs="Times New Roman"/>
          <w:sz w:val="24"/>
          <w:szCs w:val="24"/>
        </w:rPr>
        <w:t>f  ≤1000</w:t>
      </w:r>
      <w:r w:rsidR="00C45212" w:rsidRPr="00F6629B">
        <w:rPr>
          <w:rFonts w:ascii="Times New Roman" w:hAnsi="Times New Roman" w:cs="Times New Roman"/>
          <w:sz w:val="24"/>
          <w:szCs w:val="24"/>
        </w:rPr>
        <w:t xml:space="preserve">. The objective function is </w:t>
      </w:r>
      <w:r w:rsidR="00C45212" w:rsidRPr="00F6629B">
        <w:rPr>
          <w:rFonts w:ascii="Times New Roman" w:hAnsi="Times New Roman" w:cs="Times New Roman"/>
          <w:sz w:val="24"/>
          <w:szCs w:val="24"/>
        </w:rPr>
        <w:t>Cont = 90a + 198b + 128 c + 204 d + 140 e + 15 f</w:t>
      </w:r>
      <w:r w:rsidR="00177956">
        <w:rPr>
          <w:rFonts w:ascii="Times New Roman" w:hAnsi="Times New Roman" w:cs="Times New Roman"/>
          <w:sz w:val="24"/>
          <w:szCs w:val="24"/>
        </w:rPr>
        <w:t>.</w:t>
      </w:r>
      <w:bookmarkStart w:id="0" w:name="_GoBack"/>
      <w:bookmarkEnd w:id="0"/>
    </w:p>
    <w:p w14:paraId="07070E33" w14:textId="77777777" w:rsidR="00C45212" w:rsidRPr="00F6629B" w:rsidRDefault="00C45212" w:rsidP="00F6629B">
      <w:pPr>
        <w:pStyle w:val="BodyText"/>
        <w:spacing w:line="480" w:lineRule="auto"/>
        <w:ind w:right="119" w:firstLine="720"/>
        <w:rPr>
          <w:rFonts w:ascii="Times New Roman" w:hAnsi="Times New Roman" w:cs="Times New Roman"/>
          <w:sz w:val="24"/>
          <w:szCs w:val="24"/>
        </w:rPr>
      </w:pPr>
      <w:r w:rsidRPr="00F6629B">
        <w:rPr>
          <w:rFonts w:ascii="Times New Roman" w:hAnsi="Times New Roman" w:cs="Times New Roman"/>
          <w:sz w:val="24"/>
          <w:szCs w:val="24"/>
        </w:rPr>
        <w:t>This means that for eve</w:t>
      </w:r>
      <w:r w:rsidR="00F6629B">
        <w:rPr>
          <w:rFonts w:ascii="Times New Roman" w:hAnsi="Times New Roman" w:cs="Times New Roman"/>
          <w:sz w:val="24"/>
          <w:szCs w:val="24"/>
        </w:rPr>
        <w:t xml:space="preserve">ry component of say, TXV, the </w:t>
      </w:r>
      <w:r w:rsidRPr="00F6629B">
        <w:rPr>
          <w:rFonts w:ascii="Times New Roman" w:hAnsi="Times New Roman" w:cs="Times New Roman"/>
          <w:sz w:val="24"/>
          <w:szCs w:val="24"/>
        </w:rPr>
        <w:t>contribution of £ 90 is made. This is also the case for all other</w:t>
      </w:r>
      <w:r w:rsidR="00F6629B">
        <w:rPr>
          <w:rFonts w:ascii="Times New Roman" w:hAnsi="Times New Roman" w:cs="Times New Roman"/>
          <w:sz w:val="24"/>
          <w:szCs w:val="24"/>
        </w:rPr>
        <w:t xml:space="preserve"> components. A component of EVA</w:t>
      </w:r>
      <w:r w:rsidRPr="00F6629B">
        <w:rPr>
          <w:rFonts w:ascii="Times New Roman" w:hAnsi="Times New Roman" w:cs="Times New Roman"/>
          <w:sz w:val="24"/>
          <w:szCs w:val="24"/>
        </w:rPr>
        <w:t xml:space="preserve"> yields £198,</w:t>
      </w:r>
      <w:r w:rsidRPr="00F6629B">
        <w:rPr>
          <w:rFonts w:ascii="Times New Roman" w:hAnsi="Times New Roman" w:cs="Times New Roman"/>
          <w:spacing w:val="1"/>
          <w:sz w:val="24"/>
          <w:szCs w:val="24"/>
        </w:rPr>
        <w:t xml:space="preserve"> </w:t>
      </w:r>
      <w:r w:rsidRPr="00F6629B">
        <w:rPr>
          <w:rFonts w:ascii="Times New Roman" w:hAnsi="Times New Roman" w:cs="Times New Roman"/>
          <w:sz w:val="24"/>
          <w:szCs w:val="24"/>
        </w:rPr>
        <w:t>CCS</w:t>
      </w:r>
      <w:r w:rsidRPr="00F6629B">
        <w:rPr>
          <w:rFonts w:ascii="Times New Roman" w:hAnsi="Times New Roman" w:cs="Times New Roman"/>
          <w:spacing w:val="-4"/>
          <w:sz w:val="24"/>
          <w:szCs w:val="24"/>
        </w:rPr>
        <w:t xml:space="preserve"> </w:t>
      </w:r>
      <w:r w:rsidRPr="00F6629B">
        <w:rPr>
          <w:rFonts w:ascii="Times New Roman" w:hAnsi="Times New Roman" w:cs="Times New Roman"/>
          <w:sz w:val="24"/>
          <w:szCs w:val="24"/>
        </w:rPr>
        <w:t>yields £128,</w:t>
      </w:r>
      <w:r w:rsidRPr="00F6629B">
        <w:rPr>
          <w:rFonts w:ascii="Times New Roman" w:hAnsi="Times New Roman" w:cs="Times New Roman"/>
          <w:spacing w:val="-3"/>
          <w:sz w:val="24"/>
          <w:szCs w:val="24"/>
        </w:rPr>
        <w:t xml:space="preserve"> </w:t>
      </w:r>
      <w:r w:rsidRPr="00F6629B">
        <w:rPr>
          <w:rFonts w:ascii="Times New Roman" w:hAnsi="Times New Roman" w:cs="Times New Roman"/>
          <w:sz w:val="24"/>
          <w:szCs w:val="24"/>
        </w:rPr>
        <w:t>COM yields</w:t>
      </w:r>
      <w:r w:rsidRPr="00F6629B">
        <w:rPr>
          <w:rFonts w:ascii="Times New Roman" w:hAnsi="Times New Roman" w:cs="Times New Roman"/>
          <w:spacing w:val="-1"/>
          <w:sz w:val="24"/>
          <w:szCs w:val="24"/>
        </w:rPr>
        <w:t xml:space="preserve"> </w:t>
      </w:r>
      <w:r w:rsidRPr="00F6629B">
        <w:rPr>
          <w:rFonts w:ascii="Times New Roman" w:hAnsi="Times New Roman" w:cs="Times New Roman"/>
          <w:sz w:val="24"/>
          <w:szCs w:val="24"/>
        </w:rPr>
        <w:t>£204,</w:t>
      </w:r>
      <w:r w:rsidRPr="00F6629B">
        <w:rPr>
          <w:rFonts w:ascii="Times New Roman" w:hAnsi="Times New Roman" w:cs="Times New Roman"/>
          <w:spacing w:val="-3"/>
          <w:sz w:val="24"/>
          <w:szCs w:val="24"/>
        </w:rPr>
        <w:t xml:space="preserve"> </w:t>
      </w:r>
      <w:r w:rsidRPr="00F6629B">
        <w:rPr>
          <w:rFonts w:ascii="Times New Roman" w:hAnsi="Times New Roman" w:cs="Times New Roman"/>
          <w:sz w:val="24"/>
          <w:szCs w:val="24"/>
        </w:rPr>
        <w:t>CON</w:t>
      </w:r>
      <w:r w:rsidRPr="00F6629B">
        <w:rPr>
          <w:rFonts w:ascii="Times New Roman" w:hAnsi="Times New Roman" w:cs="Times New Roman"/>
          <w:spacing w:val="-1"/>
          <w:sz w:val="24"/>
          <w:szCs w:val="24"/>
        </w:rPr>
        <w:t xml:space="preserve"> </w:t>
      </w:r>
      <w:r w:rsidRPr="00F6629B">
        <w:rPr>
          <w:rFonts w:ascii="Times New Roman" w:hAnsi="Times New Roman" w:cs="Times New Roman"/>
          <w:sz w:val="24"/>
          <w:szCs w:val="24"/>
        </w:rPr>
        <w:t>yields £140,</w:t>
      </w:r>
      <w:r w:rsidRPr="00F6629B">
        <w:rPr>
          <w:rFonts w:ascii="Times New Roman" w:hAnsi="Times New Roman" w:cs="Times New Roman"/>
          <w:spacing w:val="-8"/>
          <w:sz w:val="24"/>
          <w:szCs w:val="24"/>
        </w:rPr>
        <w:t xml:space="preserve"> </w:t>
      </w:r>
      <w:r w:rsidRPr="00F6629B">
        <w:rPr>
          <w:rFonts w:ascii="Times New Roman" w:hAnsi="Times New Roman" w:cs="Times New Roman"/>
          <w:sz w:val="24"/>
          <w:szCs w:val="24"/>
        </w:rPr>
        <w:t>and</w:t>
      </w:r>
      <w:r w:rsidRPr="00F6629B">
        <w:rPr>
          <w:rFonts w:ascii="Times New Roman" w:hAnsi="Times New Roman" w:cs="Times New Roman"/>
          <w:spacing w:val="1"/>
          <w:sz w:val="24"/>
          <w:szCs w:val="24"/>
        </w:rPr>
        <w:t xml:space="preserve"> </w:t>
      </w:r>
      <w:r w:rsidRPr="00F6629B">
        <w:rPr>
          <w:rFonts w:ascii="Times New Roman" w:hAnsi="Times New Roman" w:cs="Times New Roman"/>
          <w:sz w:val="24"/>
          <w:szCs w:val="24"/>
        </w:rPr>
        <w:t>REC</w:t>
      </w:r>
      <w:r w:rsidRPr="00F6629B">
        <w:rPr>
          <w:rFonts w:ascii="Times New Roman" w:hAnsi="Times New Roman" w:cs="Times New Roman"/>
          <w:spacing w:val="-1"/>
          <w:sz w:val="24"/>
          <w:szCs w:val="24"/>
        </w:rPr>
        <w:t xml:space="preserve"> </w:t>
      </w:r>
      <w:r w:rsidRPr="00F6629B">
        <w:rPr>
          <w:rFonts w:ascii="Times New Roman" w:hAnsi="Times New Roman" w:cs="Times New Roman"/>
          <w:sz w:val="24"/>
          <w:szCs w:val="24"/>
        </w:rPr>
        <w:t>fields</w:t>
      </w:r>
      <w:r w:rsidRPr="00F6629B">
        <w:rPr>
          <w:rFonts w:ascii="Times New Roman" w:hAnsi="Times New Roman" w:cs="Times New Roman"/>
          <w:spacing w:val="-2"/>
          <w:sz w:val="24"/>
          <w:szCs w:val="24"/>
        </w:rPr>
        <w:t xml:space="preserve"> </w:t>
      </w:r>
      <w:r w:rsidRPr="00F6629B">
        <w:rPr>
          <w:rFonts w:ascii="Times New Roman" w:hAnsi="Times New Roman" w:cs="Times New Roman"/>
          <w:sz w:val="24"/>
          <w:szCs w:val="24"/>
        </w:rPr>
        <w:t>£15 fro</w:t>
      </w:r>
      <w:r w:rsidRPr="00F6629B">
        <w:rPr>
          <w:rFonts w:ascii="Times New Roman" w:hAnsi="Times New Roman" w:cs="Times New Roman"/>
          <w:sz w:val="24"/>
          <w:szCs w:val="24"/>
        </w:rPr>
        <w:t>m</w:t>
      </w:r>
      <w:r w:rsidRPr="00F6629B">
        <w:rPr>
          <w:rFonts w:ascii="Times New Roman" w:hAnsi="Times New Roman" w:cs="Times New Roman"/>
          <w:sz w:val="24"/>
          <w:szCs w:val="24"/>
        </w:rPr>
        <w:t xml:space="preserve"> Cranfield.</w:t>
      </w:r>
      <w:r w:rsidRPr="00F6629B">
        <w:rPr>
          <w:rFonts w:ascii="Times New Roman" w:hAnsi="Times New Roman" w:cs="Times New Roman"/>
          <w:sz w:val="24"/>
          <w:szCs w:val="24"/>
        </w:rPr>
        <w:t xml:space="preserve"> The other con</w:t>
      </w:r>
      <w:r w:rsidR="00F6629B">
        <w:rPr>
          <w:rFonts w:ascii="Times New Roman" w:hAnsi="Times New Roman" w:cs="Times New Roman"/>
          <w:sz w:val="24"/>
          <w:szCs w:val="24"/>
        </w:rPr>
        <w:t>s</w:t>
      </w:r>
      <w:r w:rsidRPr="00F6629B">
        <w:rPr>
          <w:rFonts w:ascii="Times New Roman" w:hAnsi="Times New Roman" w:cs="Times New Roman"/>
          <w:sz w:val="24"/>
          <w:szCs w:val="24"/>
        </w:rPr>
        <w:t xml:space="preserve">traints are; </w:t>
      </w:r>
    </w:p>
    <w:p w14:paraId="34B870B4" w14:textId="77777777" w:rsidR="00C45212" w:rsidRPr="00F6629B" w:rsidRDefault="00C45212" w:rsidP="00C45212">
      <w:pPr>
        <w:rPr>
          <w:rFonts w:eastAsia="Times New Roman" w:cs="Times New Roman"/>
          <w:color w:val="000000"/>
          <w:szCs w:val="24"/>
        </w:rPr>
      </w:pPr>
      <w:r w:rsidRPr="00F6629B">
        <w:rPr>
          <w:rFonts w:eastAsia="Times New Roman" w:cs="Times New Roman"/>
          <w:color w:val="000000"/>
          <w:szCs w:val="24"/>
        </w:rPr>
        <w:t>Shaper</w:t>
      </w:r>
      <w:r w:rsidRPr="00F6629B">
        <w:rPr>
          <w:rFonts w:eastAsia="Times New Roman" w:cs="Times New Roman"/>
          <w:color w:val="000000"/>
          <w:szCs w:val="24"/>
        </w:rPr>
        <w:tab/>
      </w:r>
      <w:r w:rsidRPr="00F6629B">
        <w:rPr>
          <w:rFonts w:eastAsia="Times New Roman" w:cs="Times New Roman"/>
          <w:color w:val="000000"/>
          <w:szCs w:val="24"/>
        </w:rPr>
        <w:tab/>
      </w:r>
      <w:r w:rsidRPr="00F6629B">
        <w:rPr>
          <w:rFonts w:eastAsia="Times New Roman" w:cs="Times New Roman"/>
          <w:color w:val="000000"/>
          <w:szCs w:val="24"/>
        </w:rPr>
        <w:tab/>
        <w:t>31a +22b +12c + 22d + 16e + 42 f ≤ 1200</w:t>
      </w:r>
    </w:p>
    <w:p w14:paraId="22C86962" w14:textId="77777777" w:rsidR="00C45212" w:rsidRPr="00F6629B" w:rsidRDefault="00C45212" w:rsidP="00C45212">
      <w:pPr>
        <w:rPr>
          <w:rFonts w:eastAsia="Times New Roman" w:cs="Times New Roman"/>
          <w:color w:val="000000"/>
          <w:szCs w:val="24"/>
        </w:rPr>
      </w:pPr>
      <w:r w:rsidRPr="00F6629B">
        <w:rPr>
          <w:rFonts w:cs="Times New Roman"/>
          <w:color w:val="000000"/>
          <w:szCs w:val="24"/>
        </w:rPr>
        <w:t>Grinder</w:t>
      </w:r>
      <w:r w:rsidRPr="00F6629B">
        <w:rPr>
          <w:rFonts w:cs="Times New Roman"/>
          <w:color w:val="000000"/>
          <w:szCs w:val="24"/>
        </w:rPr>
        <w:tab/>
      </w:r>
      <w:r w:rsidRPr="00F6629B">
        <w:rPr>
          <w:rFonts w:cs="Times New Roman"/>
          <w:color w:val="000000"/>
          <w:szCs w:val="24"/>
        </w:rPr>
        <w:tab/>
      </w:r>
      <w:r w:rsidRPr="00F6629B">
        <w:rPr>
          <w:rFonts w:eastAsia="Times New Roman" w:cs="Times New Roman"/>
          <w:color w:val="000000"/>
          <w:szCs w:val="24"/>
        </w:rPr>
        <w:t>40a +15b +23c + 46d + 25e + 28 f ≤ 1100</w:t>
      </w:r>
    </w:p>
    <w:p w14:paraId="7D7F8CB8" w14:textId="77777777" w:rsidR="00C45212" w:rsidRPr="00F6629B" w:rsidRDefault="00C45212" w:rsidP="00C45212">
      <w:pPr>
        <w:rPr>
          <w:rFonts w:eastAsia="Times New Roman" w:cs="Times New Roman"/>
          <w:color w:val="000000"/>
          <w:szCs w:val="24"/>
        </w:rPr>
      </w:pPr>
      <w:r w:rsidRPr="00F6629B">
        <w:rPr>
          <w:rFonts w:eastAsia="Times New Roman" w:cs="Times New Roman"/>
          <w:color w:val="000000"/>
          <w:szCs w:val="24"/>
        </w:rPr>
        <w:t>Binder</w:t>
      </w:r>
      <w:r w:rsidRPr="00F6629B">
        <w:rPr>
          <w:rFonts w:eastAsia="Times New Roman" w:cs="Times New Roman"/>
          <w:color w:val="000000"/>
          <w:szCs w:val="24"/>
        </w:rPr>
        <w:tab/>
      </w:r>
      <w:r w:rsidRPr="00F6629B">
        <w:rPr>
          <w:rFonts w:eastAsia="Times New Roman" w:cs="Times New Roman"/>
          <w:color w:val="000000"/>
          <w:szCs w:val="24"/>
        </w:rPr>
        <w:tab/>
      </w:r>
      <w:r w:rsidRPr="00F6629B">
        <w:rPr>
          <w:rFonts w:eastAsia="Times New Roman" w:cs="Times New Roman"/>
          <w:color w:val="000000"/>
          <w:szCs w:val="24"/>
        </w:rPr>
        <w:tab/>
        <w:t>35a +18b + 17c + 20d + 23e + 52 f ≤ 1000</w:t>
      </w:r>
    </w:p>
    <w:p w14:paraId="214670EC" w14:textId="77777777" w:rsidR="00C45212" w:rsidRPr="00F6629B" w:rsidRDefault="00C45212" w:rsidP="00C45212">
      <w:pPr>
        <w:rPr>
          <w:rFonts w:eastAsia="Times New Roman" w:cs="Times New Roman"/>
          <w:color w:val="000000"/>
          <w:szCs w:val="24"/>
        </w:rPr>
      </w:pPr>
      <w:r w:rsidRPr="00F6629B">
        <w:rPr>
          <w:rFonts w:eastAsia="Times New Roman" w:cs="Times New Roman"/>
          <w:color w:val="000000"/>
          <w:szCs w:val="24"/>
        </w:rPr>
        <w:t>Cables and electronics</w:t>
      </w:r>
      <w:r w:rsidRPr="00F6629B">
        <w:rPr>
          <w:rFonts w:eastAsia="Times New Roman" w:cs="Times New Roman"/>
          <w:color w:val="000000"/>
          <w:szCs w:val="24"/>
        </w:rPr>
        <w:tab/>
        <w:t>38b + 23c + 47d ≤ 800</w:t>
      </w:r>
    </w:p>
    <w:p w14:paraId="2666CDCD" w14:textId="77777777" w:rsidR="00C45212" w:rsidRPr="00F6629B" w:rsidRDefault="00C45212" w:rsidP="00F6629B">
      <w:pPr>
        <w:pStyle w:val="BodyText"/>
        <w:spacing w:before="10" w:line="480" w:lineRule="auto"/>
        <w:ind w:firstLine="720"/>
        <w:rPr>
          <w:rFonts w:ascii="Times New Roman" w:hAnsi="Times New Roman" w:cs="Times New Roman"/>
          <w:sz w:val="24"/>
          <w:szCs w:val="24"/>
        </w:rPr>
      </w:pPr>
      <w:r w:rsidRPr="00F6629B">
        <w:rPr>
          <w:rFonts w:ascii="Times New Roman" w:hAnsi="Times New Roman" w:cs="Times New Roman"/>
          <w:sz w:val="24"/>
          <w:szCs w:val="24"/>
        </w:rPr>
        <w:t>Component C makes sense to find additional demand. From the case, there is already an expected demand of 600 for CCS. This will mean that the demand capacity for CCS will be lower and extra demand would be good for the company to avoid shortage.</w:t>
      </w:r>
      <w:r w:rsidRPr="00F6629B">
        <w:rPr>
          <w:rFonts w:ascii="Times New Roman" w:hAnsi="Times New Roman" w:cs="Times New Roman"/>
          <w:sz w:val="24"/>
          <w:szCs w:val="24"/>
        </w:rPr>
        <w:t xml:space="preserve"> </w:t>
      </w:r>
      <w:r w:rsidRPr="00F6629B">
        <w:rPr>
          <w:rFonts w:ascii="Times New Roman" w:hAnsi="Times New Roman" w:cs="Times New Roman"/>
          <w:sz w:val="24"/>
          <w:szCs w:val="24"/>
        </w:rPr>
        <w:t xml:space="preserve">The goal function and all constraints must be linear, which is a basic criterion of linear programming. Several corporate and industrial challenges, on the other hand, are nonlinear in nature in real world scenarios. Linear programming simply considers a single goal, such as maximizing profits or cost cutting. However, in today's fast-paced business world, no one universal goal exists for all firms. It also presupposes that the values of choice variable co-efficients are known with confidence. Linear programming cannot be used to solve a wide range of problems with probabilistic coefficient values because of this constraint. In LP, parameters are expected to be constant, however this is not the case in practice. The decision variables in linear programming </w:t>
      </w:r>
      <w:r w:rsidRPr="00F6629B">
        <w:rPr>
          <w:rFonts w:ascii="Times New Roman" w:hAnsi="Times New Roman" w:cs="Times New Roman"/>
          <w:sz w:val="24"/>
          <w:szCs w:val="24"/>
        </w:rPr>
        <w:lastRenderedPageBreak/>
        <w:t>can accept non-negative integer as well as fractional values. However, we frequently encounter scenarios in which planning models include integer-valued parameters.</w:t>
      </w:r>
    </w:p>
    <w:p w14:paraId="50F1F090" w14:textId="77777777" w:rsidR="00C45212" w:rsidRPr="00F6629B" w:rsidRDefault="00C45212" w:rsidP="00C45212">
      <w:pPr>
        <w:pStyle w:val="BodyText"/>
        <w:spacing w:before="10"/>
        <w:rPr>
          <w:rFonts w:ascii="Times New Roman" w:hAnsi="Times New Roman" w:cs="Times New Roman"/>
          <w:sz w:val="24"/>
          <w:szCs w:val="24"/>
        </w:rPr>
      </w:pPr>
    </w:p>
    <w:p w14:paraId="6CA69BE7" w14:textId="77777777" w:rsidR="00C45212" w:rsidRPr="00F6629B" w:rsidRDefault="006243C3" w:rsidP="00F6629B">
      <w:pPr>
        <w:pStyle w:val="BodyText"/>
        <w:spacing w:before="10"/>
        <w:jc w:val="center"/>
        <w:rPr>
          <w:rFonts w:ascii="Times New Roman" w:hAnsi="Times New Roman" w:cs="Times New Roman"/>
          <w:b/>
          <w:sz w:val="24"/>
          <w:szCs w:val="24"/>
        </w:rPr>
      </w:pPr>
      <w:r w:rsidRPr="00F6629B">
        <w:rPr>
          <w:rFonts w:ascii="Times New Roman" w:hAnsi="Times New Roman" w:cs="Times New Roman"/>
          <w:b/>
          <w:sz w:val="24"/>
          <w:szCs w:val="24"/>
        </w:rPr>
        <w:t>Decision trees</w:t>
      </w:r>
    </w:p>
    <w:p w14:paraId="4EB7D3B8" w14:textId="77777777" w:rsidR="006243C3" w:rsidRPr="00F6629B" w:rsidRDefault="006243C3" w:rsidP="00F6629B">
      <w:pPr>
        <w:pStyle w:val="BodyText"/>
        <w:spacing w:before="10" w:line="480" w:lineRule="auto"/>
        <w:ind w:firstLine="720"/>
        <w:rPr>
          <w:rFonts w:ascii="Times New Roman" w:hAnsi="Times New Roman" w:cs="Times New Roman"/>
          <w:sz w:val="24"/>
          <w:szCs w:val="24"/>
        </w:rPr>
      </w:pPr>
      <w:r w:rsidRPr="00F6629B">
        <w:rPr>
          <w:rFonts w:ascii="Times New Roman" w:hAnsi="Times New Roman" w:cs="Times New Roman"/>
          <w:sz w:val="24"/>
          <w:szCs w:val="24"/>
        </w:rPr>
        <w:t xml:space="preserve">By use of a decision tree, the company can decide on a manufacturing </w:t>
      </w:r>
      <w:r w:rsidR="00555CA2" w:rsidRPr="00F6629B">
        <w:rPr>
          <w:rFonts w:ascii="Times New Roman" w:hAnsi="Times New Roman" w:cs="Times New Roman"/>
          <w:sz w:val="24"/>
          <w:szCs w:val="24"/>
        </w:rPr>
        <w:t>decision. B</w:t>
      </w:r>
      <w:r w:rsidR="00F6629B" w:rsidRPr="00F6629B">
        <w:rPr>
          <w:rFonts w:ascii="Times New Roman" w:hAnsi="Times New Roman" w:cs="Times New Roman"/>
          <w:sz w:val="24"/>
          <w:szCs w:val="24"/>
        </w:rPr>
        <w:t xml:space="preserve">y </w:t>
      </w:r>
      <w:r w:rsidR="00555CA2" w:rsidRPr="00F6629B">
        <w:rPr>
          <w:rFonts w:ascii="Times New Roman" w:hAnsi="Times New Roman" w:cs="Times New Roman"/>
          <w:sz w:val="24"/>
          <w:szCs w:val="24"/>
        </w:rPr>
        <w:t xml:space="preserve">use of manufacturing information provided, the following decision </w:t>
      </w:r>
      <w:r w:rsidR="00F6629B">
        <w:rPr>
          <w:rFonts w:ascii="Times New Roman" w:hAnsi="Times New Roman" w:cs="Times New Roman"/>
          <w:sz w:val="24"/>
          <w:szCs w:val="24"/>
        </w:rPr>
        <w:t>tree coul</w:t>
      </w:r>
      <w:r w:rsidR="00555CA2" w:rsidRPr="00F6629B">
        <w:rPr>
          <w:rFonts w:ascii="Times New Roman" w:hAnsi="Times New Roman" w:cs="Times New Roman"/>
          <w:sz w:val="24"/>
          <w:szCs w:val="24"/>
        </w:rPr>
        <w:t>d b</w:t>
      </w:r>
      <w:r w:rsidR="00F6629B" w:rsidRPr="00F6629B">
        <w:rPr>
          <w:rFonts w:ascii="Times New Roman" w:hAnsi="Times New Roman" w:cs="Times New Roman"/>
          <w:sz w:val="24"/>
          <w:szCs w:val="24"/>
        </w:rPr>
        <w:t xml:space="preserve">e made: </w:t>
      </w:r>
    </w:p>
    <w:tbl>
      <w:tblPr>
        <w:tblW w:w="7977" w:type="dxa"/>
        <w:tblInd w:w="108" w:type="dxa"/>
        <w:tblLook w:val="04A0" w:firstRow="1" w:lastRow="0" w:firstColumn="1" w:lastColumn="0" w:noHBand="0" w:noVBand="1"/>
      </w:tblPr>
      <w:tblGrid>
        <w:gridCol w:w="1084"/>
        <w:gridCol w:w="1377"/>
        <w:gridCol w:w="1600"/>
        <w:gridCol w:w="1170"/>
        <w:gridCol w:w="1600"/>
        <w:gridCol w:w="1170"/>
      </w:tblGrid>
      <w:tr w:rsidR="00F6629B" w:rsidRPr="00F6629B" w14:paraId="427F33F5" w14:textId="77777777" w:rsidTr="00F6629B">
        <w:trPr>
          <w:trHeight w:val="300"/>
        </w:trPr>
        <w:tc>
          <w:tcPr>
            <w:tcW w:w="1084" w:type="dxa"/>
            <w:tcBorders>
              <w:top w:val="nil"/>
              <w:left w:val="nil"/>
              <w:bottom w:val="nil"/>
              <w:right w:val="nil"/>
            </w:tcBorders>
            <w:shd w:val="clear" w:color="auto" w:fill="auto"/>
            <w:noWrap/>
            <w:vAlign w:val="bottom"/>
            <w:hideMark/>
          </w:tcPr>
          <w:p w14:paraId="7D421BC6" w14:textId="77777777" w:rsidR="00F6629B" w:rsidRPr="00F6629B" w:rsidRDefault="00F6629B" w:rsidP="00F6629B">
            <w:pPr>
              <w:pStyle w:val="BodyText"/>
              <w:spacing w:before="10"/>
              <w:rPr>
                <w:rFonts w:ascii="Times New Roman" w:hAnsi="Times New Roman" w:cs="Times New Roman"/>
                <w:sz w:val="24"/>
                <w:szCs w:val="24"/>
              </w:rPr>
            </w:pPr>
          </w:p>
        </w:tc>
        <w:tc>
          <w:tcPr>
            <w:tcW w:w="1353" w:type="dxa"/>
            <w:tcBorders>
              <w:top w:val="nil"/>
              <w:left w:val="nil"/>
              <w:bottom w:val="nil"/>
              <w:right w:val="nil"/>
            </w:tcBorders>
            <w:shd w:val="clear" w:color="auto" w:fill="auto"/>
            <w:noWrap/>
            <w:vAlign w:val="bottom"/>
            <w:hideMark/>
          </w:tcPr>
          <w:p w14:paraId="6C306447"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Probability</w:t>
            </w:r>
          </w:p>
        </w:tc>
        <w:tc>
          <w:tcPr>
            <w:tcW w:w="1600" w:type="dxa"/>
            <w:tcBorders>
              <w:top w:val="nil"/>
              <w:left w:val="nil"/>
              <w:bottom w:val="nil"/>
              <w:right w:val="nil"/>
            </w:tcBorders>
            <w:shd w:val="clear" w:color="auto" w:fill="auto"/>
            <w:noWrap/>
            <w:vAlign w:val="bottom"/>
            <w:hideMark/>
          </w:tcPr>
          <w:p w14:paraId="1783E09F"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Manufacture</w:t>
            </w:r>
          </w:p>
        </w:tc>
        <w:tc>
          <w:tcPr>
            <w:tcW w:w="1170" w:type="dxa"/>
            <w:tcBorders>
              <w:top w:val="nil"/>
              <w:left w:val="nil"/>
              <w:bottom w:val="nil"/>
              <w:right w:val="nil"/>
            </w:tcBorders>
            <w:shd w:val="clear" w:color="auto" w:fill="auto"/>
            <w:noWrap/>
            <w:vAlign w:val="bottom"/>
            <w:hideMark/>
          </w:tcPr>
          <w:p w14:paraId="394CEBBC" w14:textId="77777777" w:rsidR="00F6629B" w:rsidRPr="00F6629B" w:rsidRDefault="00F6629B" w:rsidP="00F6629B">
            <w:pPr>
              <w:pStyle w:val="BodyText"/>
              <w:spacing w:before="10"/>
              <w:rPr>
                <w:rFonts w:ascii="Times New Roman" w:hAnsi="Times New Roman" w:cs="Times New Roman"/>
                <w:b/>
                <w:bCs/>
                <w:sz w:val="24"/>
                <w:szCs w:val="24"/>
              </w:rPr>
            </w:pPr>
          </w:p>
        </w:tc>
        <w:tc>
          <w:tcPr>
            <w:tcW w:w="1600" w:type="dxa"/>
            <w:tcBorders>
              <w:top w:val="nil"/>
              <w:left w:val="nil"/>
              <w:bottom w:val="nil"/>
              <w:right w:val="nil"/>
            </w:tcBorders>
            <w:shd w:val="clear" w:color="auto" w:fill="auto"/>
            <w:noWrap/>
            <w:vAlign w:val="bottom"/>
            <w:hideMark/>
          </w:tcPr>
          <w:p w14:paraId="56FC5912"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Purchase</w:t>
            </w:r>
          </w:p>
        </w:tc>
        <w:tc>
          <w:tcPr>
            <w:tcW w:w="1170" w:type="dxa"/>
            <w:tcBorders>
              <w:top w:val="nil"/>
              <w:left w:val="nil"/>
              <w:bottom w:val="nil"/>
              <w:right w:val="nil"/>
            </w:tcBorders>
            <w:shd w:val="clear" w:color="auto" w:fill="auto"/>
            <w:noWrap/>
            <w:vAlign w:val="bottom"/>
            <w:hideMark/>
          </w:tcPr>
          <w:p w14:paraId="29F1F636" w14:textId="77777777" w:rsidR="00F6629B" w:rsidRPr="00F6629B" w:rsidRDefault="00F6629B" w:rsidP="00F6629B">
            <w:pPr>
              <w:pStyle w:val="BodyText"/>
              <w:spacing w:before="10"/>
              <w:rPr>
                <w:rFonts w:ascii="Times New Roman" w:hAnsi="Times New Roman" w:cs="Times New Roman"/>
                <w:b/>
                <w:bCs/>
                <w:sz w:val="24"/>
                <w:szCs w:val="24"/>
              </w:rPr>
            </w:pPr>
          </w:p>
        </w:tc>
      </w:tr>
      <w:tr w:rsidR="00F6629B" w:rsidRPr="00F6629B" w14:paraId="73EDE639" w14:textId="77777777" w:rsidTr="00F6629B">
        <w:trPr>
          <w:trHeight w:val="300"/>
        </w:trPr>
        <w:tc>
          <w:tcPr>
            <w:tcW w:w="1084" w:type="dxa"/>
            <w:tcBorders>
              <w:top w:val="nil"/>
              <w:left w:val="nil"/>
              <w:bottom w:val="nil"/>
              <w:right w:val="nil"/>
            </w:tcBorders>
            <w:shd w:val="clear" w:color="auto" w:fill="auto"/>
            <w:noWrap/>
            <w:vAlign w:val="bottom"/>
            <w:hideMark/>
          </w:tcPr>
          <w:p w14:paraId="24F91CA4"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Demand</w:t>
            </w:r>
          </w:p>
        </w:tc>
        <w:tc>
          <w:tcPr>
            <w:tcW w:w="1353" w:type="dxa"/>
            <w:tcBorders>
              <w:top w:val="nil"/>
              <w:left w:val="nil"/>
              <w:bottom w:val="nil"/>
              <w:right w:val="nil"/>
            </w:tcBorders>
            <w:shd w:val="clear" w:color="auto" w:fill="auto"/>
            <w:noWrap/>
            <w:vAlign w:val="bottom"/>
            <w:hideMark/>
          </w:tcPr>
          <w:p w14:paraId="03CC82DE" w14:textId="77777777" w:rsidR="00F6629B" w:rsidRPr="00F6629B" w:rsidRDefault="00F6629B" w:rsidP="00F6629B">
            <w:pPr>
              <w:pStyle w:val="BodyText"/>
              <w:spacing w:before="10"/>
              <w:rPr>
                <w:rFonts w:ascii="Times New Roman" w:hAnsi="Times New Roman" w:cs="Times New Roman"/>
                <w:b/>
                <w:bCs/>
                <w:sz w:val="24"/>
                <w:szCs w:val="24"/>
              </w:rPr>
            </w:pPr>
          </w:p>
        </w:tc>
        <w:tc>
          <w:tcPr>
            <w:tcW w:w="1600" w:type="dxa"/>
            <w:tcBorders>
              <w:top w:val="nil"/>
              <w:left w:val="nil"/>
              <w:bottom w:val="nil"/>
              <w:right w:val="nil"/>
            </w:tcBorders>
            <w:shd w:val="clear" w:color="auto" w:fill="auto"/>
            <w:noWrap/>
            <w:vAlign w:val="bottom"/>
            <w:hideMark/>
          </w:tcPr>
          <w:p w14:paraId="57C53678"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Projected Profit</w:t>
            </w:r>
          </w:p>
        </w:tc>
        <w:tc>
          <w:tcPr>
            <w:tcW w:w="1170" w:type="dxa"/>
            <w:tcBorders>
              <w:top w:val="nil"/>
              <w:left w:val="nil"/>
              <w:bottom w:val="nil"/>
              <w:right w:val="nil"/>
            </w:tcBorders>
            <w:shd w:val="clear" w:color="auto" w:fill="auto"/>
            <w:noWrap/>
            <w:vAlign w:val="bottom"/>
            <w:hideMark/>
          </w:tcPr>
          <w:p w14:paraId="43C77FCC"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Outcome</w:t>
            </w:r>
          </w:p>
        </w:tc>
        <w:tc>
          <w:tcPr>
            <w:tcW w:w="1600" w:type="dxa"/>
            <w:tcBorders>
              <w:top w:val="nil"/>
              <w:left w:val="nil"/>
              <w:bottom w:val="nil"/>
              <w:right w:val="nil"/>
            </w:tcBorders>
            <w:shd w:val="clear" w:color="auto" w:fill="auto"/>
            <w:noWrap/>
            <w:vAlign w:val="bottom"/>
            <w:hideMark/>
          </w:tcPr>
          <w:p w14:paraId="577E85A8"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Projected Profit</w:t>
            </w:r>
          </w:p>
        </w:tc>
        <w:tc>
          <w:tcPr>
            <w:tcW w:w="1170" w:type="dxa"/>
            <w:tcBorders>
              <w:top w:val="nil"/>
              <w:left w:val="nil"/>
              <w:bottom w:val="nil"/>
              <w:right w:val="nil"/>
            </w:tcBorders>
            <w:shd w:val="clear" w:color="auto" w:fill="auto"/>
            <w:noWrap/>
            <w:vAlign w:val="bottom"/>
            <w:hideMark/>
          </w:tcPr>
          <w:p w14:paraId="2BDA61FD"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Outcome</w:t>
            </w:r>
          </w:p>
        </w:tc>
      </w:tr>
      <w:tr w:rsidR="00F6629B" w:rsidRPr="00F6629B" w14:paraId="23045E61" w14:textId="77777777" w:rsidTr="00F6629B">
        <w:trPr>
          <w:trHeight w:val="300"/>
        </w:trPr>
        <w:tc>
          <w:tcPr>
            <w:tcW w:w="1084" w:type="dxa"/>
            <w:tcBorders>
              <w:top w:val="nil"/>
              <w:left w:val="nil"/>
              <w:bottom w:val="nil"/>
              <w:right w:val="nil"/>
            </w:tcBorders>
            <w:shd w:val="clear" w:color="auto" w:fill="auto"/>
            <w:noWrap/>
            <w:vAlign w:val="bottom"/>
            <w:hideMark/>
          </w:tcPr>
          <w:p w14:paraId="08A60535"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Low</w:t>
            </w:r>
          </w:p>
        </w:tc>
        <w:tc>
          <w:tcPr>
            <w:tcW w:w="1353" w:type="dxa"/>
            <w:tcBorders>
              <w:top w:val="nil"/>
              <w:left w:val="nil"/>
              <w:bottom w:val="nil"/>
              <w:right w:val="nil"/>
            </w:tcBorders>
            <w:shd w:val="clear" w:color="auto" w:fill="auto"/>
            <w:noWrap/>
            <w:vAlign w:val="bottom"/>
            <w:hideMark/>
          </w:tcPr>
          <w:p w14:paraId="64227654"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0.3</w:t>
            </w:r>
          </w:p>
        </w:tc>
        <w:tc>
          <w:tcPr>
            <w:tcW w:w="1600" w:type="dxa"/>
            <w:tcBorders>
              <w:top w:val="nil"/>
              <w:left w:val="nil"/>
              <w:bottom w:val="nil"/>
              <w:right w:val="nil"/>
            </w:tcBorders>
            <w:shd w:val="clear" w:color="auto" w:fill="auto"/>
            <w:noWrap/>
            <w:vAlign w:val="bottom"/>
            <w:hideMark/>
          </w:tcPr>
          <w:p w14:paraId="19225793"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-30</w:t>
            </w:r>
          </w:p>
        </w:tc>
        <w:tc>
          <w:tcPr>
            <w:tcW w:w="1170" w:type="dxa"/>
            <w:tcBorders>
              <w:top w:val="nil"/>
              <w:left w:val="nil"/>
              <w:bottom w:val="nil"/>
              <w:right w:val="nil"/>
            </w:tcBorders>
            <w:shd w:val="clear" w:color="auto" w:fill="auto"/>
            <w:noWrap/>
            <w:vAlign w:val="bottom"/>
            <w:hideMark/>
          </w:tcPr>
          <w:p w14:paraId="55865AD3"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-9</w:t>
            </w:r>
          </w:p>
        </w:tc>
        <w:tc>
          <w:tcPr>
            <w:tcW w:w="1600" w:type="dxa"/>
            <w:tcBorders>
              <w:top w:val="nil"/>
              <w:left w:val="nil"/>
              <w:bottom w:val="nil"/>
              <w:right w:val="nil"/>
            </w:tcBorders>
            <w:shd w:val="clear" w:color="auto" w:fill="auto"/>
            <w:noWrap/>
            <w:vAlign w:val="bottom"/>
            <w:hideMark/>
          </w:tcPr>
          <w:p w14:paraId="1E5721E1"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15</w:t>
            </w:r>
          </w:p>
        </w:tc>
        <w:tc>
          <w:tcPr>
            <w:tcW w:w="1170" w:type="dxa"/>
            <w:tcBorders>
              <w:top w:val="nil"/>
              <w:left w:val="nil"/>
              <w:bottom w:val="nil"/>
              <w:right w:val="nil"/>
            </w:tcBorders>
            <w:shd w:val="clear" w:color="auto" w:fill="auto"/>
            <w:noWrap/>
            <w:vAlign w:val="bottom"/>
            <w:hideMark/>
          </w:tcPr>
          <w:p w14:paraId="0FBB6452"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4.5</w:t>
            </w:r>
          </w:p>
        </w:tc>
      </w:tr>
      <w:tr w:rsidR="00F6629B" w:rsidRPr="00F6629B" w14:paraId="64160986" w14:textId="77777777" w:rsidTr="00F6629B">
        <w:trPr>
          <w:trHeight w:val="300"/>
        </w:trPr>
        <w:tc>
          <w:tcPr>
            <w:tcW w:w="1084" w:type="dxa"/>
            <w:tcBorders>
              <w:top w:val="nil"/>
              <w:left w:val="nil"/>
              <w:bottom w:val="nil"/>
              <w:right w:val="nil"/>
            </w:tcBorders>
            <w:shd w:val="clear" w:color="auto" w:fill="auto"/>
            <w:noWrap/>
            <w:vAlign w:val="bottom"/>
            <w:hideMark/>
          </w:tcPr>
          <w:p w14:paraId="79A578BD"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Medium</w:t>
            </w:r>
          </w:p>
        </w:tc>
        <w:tc>
          <w:tcPr>
            <w:tcW w:w="1353" w:type="dxa"/>
            <w:tcBorders>
              <w:top w:val="nil"/>
              <w:left w:val="nil"/>
              <w:bottom w:val="nil"/>
              <w:right w:val="nil"/>
            </w:tcBorders>
            <w:shd w:val="clear" w:color="auto" w:fill="auto"/>
            <w:noWrap/>
            <w:vAlign w:val="bottom"/>
            <w:hideMark/>
          </w:tcPr>
          <w:p w14:paraId="5C15F221"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0.45</w:t>
            </w:r>
          </w:p>
        </w:tc>
        <w:tc>
          <w:tcPr>
            <w:tcW w:w="1600" w:type="dxa"/>
            <w:tcBorders>
              <w:top w:val="nil"/>
              <w:left w:val="nil"/>
              <w:bottom w:val="nil"/>
              <w:right w:val="nil"/>
            </w:tcBorders>
            <w:shd w:val="clear" w:color="auto" w:fill="auto"/>
            <w:noWrap/>
            <w:vAlign w:val="bottom"/>
            <w:hideMark/>
          </w:tcPr>
          <w:p w14:paraId="50F6C569"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50</w:t>
            </w:r>
          </w:p>
        </w:tc>
        <w:tc>
          <w:tcPr>
            <w:tcW w:w="1170" w:type="dxa"/>
            <w:tcBorders>
              <w:top w:val="nil"/>
              <w:left w:val="nil"/>
              <w:bottom w:val="nil"/>
              <w:right w:val="nil"/>
            </w:tcBorders>
            <w:shd w:val="clear" w:color="auto" w:fill="auto"/>
            <w:noWrap/>
            <w:vAlign w:val="bottom"/>
            <w:hideMark/>
          </w:tcPr>
          <w:p w14:paraId="26003CCA"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22.5</w:t>
            </w:r>
          </w:p>
        </w:tc>
        <w:tc>
          <w:tcPr>
            <w:tcW w:w="1600" w:type="dxa"/>
            <w:tcBorders>
              <w:top w:val="nil"/>
              <w:left w:val="nil"/>
              <w:bottom w:val="nil"/>
              <w:right w:val="nil"/>
            </w:tcBorders>
            <w:shd w:val="clear" w:color="auto" w:fill="auto"/>
            <w:noWrap/>
            <w:vAlign w:val="bottom"/>
            <w:hideMark/>
          </w:tcPr>
          <w:p w14:paraId="7228DD95"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25</w:t>
            </w:r>
          </w:p>
        </w:tc>
        <w:tc>
          <w:tcPr>
            <w:tcW w:w="1170" w:type="dxa"/>
            <w:tcBorders>
              <w:top w:val="nil"/>
              <w:left w:val="nil"/>
              <w:bottom w:val="nil"/>
              <w:right w:val="nil"/>
            </w:tcBorders>
            <w:shd w:val="clear" w:color="auto" w:fill="auto"/>
            <w:noWrap/>
            <w:vAlign w:val="bottom"/>
            <w:hideMark/>
          </w:tcPr>
          <w:p w14:paraId="24C992EB"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11.25</w:t>
            </w:r>
          </w:p>
        </w:tc>
      </w:tr>
      <w:tr w:rsidR="00F6629B" w:rsidRPr="00F6629B" w14:paraId="5EF912DF" w14:textId="77777777" w:rsidTr="00F6629B">
        <w:trPr>
          <w:trHeight w:val="300"/>
        </w:trPr>
        <w:tc>
          <w:tcPr>
            <w:tcW w:w="1084" w:type="dxa"/>
            <w:tcBorders>
              <w:top w:val="nil"/>
              <w:left w:val="nil"/>
              <w:bottom w:val="nil"/>
              <w:right w:val="nil"/>
            </w:tcBorders>
            <w:shd w:val="clear" w:color="auto" w:fill="auto"/>
            <w:noWrap/>
            <w:vAlign w:val="bottom"/>
            <w:hideMark/>
          </w:tcPr>
          <w:p w14:paraId="3C7856CF"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High</w:t>
            </w:r>
          </w:p>
        </w:tc>
        <w:tc>
          <w:tcPr>
            <w:tcW w:w="1353" w:type="dxa"/>
            <w:tcBorders>
              <w:top w:val="nil"/>
              <w:left w:val="nil"/>
              <w:bottom w:val="nil"/>
              <w:right w:val="nil"/>
            </w:tcBorders>
            <w:shd w:val="clear" w:color="auto" w:fill="auto"/>
            <w:noWrap/>
            <w:vAlign w:val="bottom"/>
            <w:hideMark/>
          </w:tcPr>
          <w:p w14:paraId="6FA72A13"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0.25</w:t>
            </w:r>
          </w:p>
        </w:tc>
        <w:tc>
          <w:tcPr>
            <w:tcW w:w="1600" w:type="dxa"/>
            <w:tcBorders>
              <w:top w:val="nil"/>
              <w:left w:val="nil"/>
              <w:bottom w:val="nil"/>
              <w:right w:val="nil"/>
            </w:tcBorders>
            <w:shd w:val="clear" w:color="auto" w:fill="auto"/>
            <w:noWrap/>
            <w:vAlign w:val="bottom"/>
            <w:hideMark/>
          </w:tcPr>
          <w:p w14:paraId="7B0603CC"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90</w:t>
            </w:r>
          </w:p>
        </w:tc>
        <w:tc>
          <w:tcPr>
            <w:tcW w:w="1170" w:type="dxa"/>
            <w:tcBorders>
              <w:top w:val="nil"/>
              <w:left w:val="nil"/>
              <w:bottom w:val="nil"/>
              <w:right w:val="nil"/>
            </w:tcBorders>
            <w:shd w:val="clear" w:color="auto" w:fill="auto"/>
            <w:noWrap/>
            <w:vAlign w:val="bottom"/>
            <w:hideMark/>
          </w:tcPr>
          <w:p w14:paraId="30CCB4B4"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22.5</w:t>
            </w:r>
          </w:p>
        </w:tc>
        <w:tc>
          <w:tcPr>
            <w:tcW w:w="1600" w:type="dxa"/>
            <w:tcBorders>
              <w:top w:val="nil"/>
              <w:left w:val="nil"/>
              <w:bottom w:val="nil"/>
              <w:right w:val="nil"/>
            </w:tcBorders>
            <w:shd w:val="clear" w:color="auto" w:fill="auto"/>
            <w:noWrap/>
            <w:vAlign w:val="bottom"/>
            <w:hideMark/>
          </w:tcPr>
          <w:p w14:paraId="383D2027"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80</w:t>
            </w:r>
          </w:p>
        </w:tc>
        <w:tc>
          <w:tcPr>
            <w:tcW w:w="1170" w:type="dxa"/>
            <w:tcBorders>
              <w:top w:val="nil"/>
              <w:left w:val="nil"/>
              <w:bottom w:val="nil"/>
              <w:right w:val="nil"/>
            </w:tcBorders>
            <w:shd w:val="clear" w:color="auto" w:fill="auto"/>
            <w:noWrap/>
            <w:vAlign w:val="bottom"/>
            <w:hideMark/>
          </w:tcPr>
          <w:p w14:paraId="1C074BF1" w14:textId="77777777" w:rsidR="00F6629B" w:rsidRPr="00F6629B" w:rsidRDefault="00F6629B" w:rsidP="00F6629B">
            <w:pPr>
              <w:pStyle w:val="BodyText"/>
              <w:spacing w:before="10"/>
              <w:rPr>
                <w:rFonts w:ascii="Times New Roman" w:hAnsi="Times New Roman" w:cs="Times New Roman"/>
                <w:sz w:val="24"/>
                <w:szCs w:val="24"/>
              </w:rPr>
            </w:pPr>
            <w:r w:rsidRPr="00F6629B">
              <w:rPr>
                <w:rFonts w:ascii="Times New Roman" w:hAnsi="Times New Roman" w:cs="Times New Roman"/>
                <w:sz w:val="24"/>
                <w:szCs w:val="24"/>
              </w:rPr>
              <w:t>20</w:t>
            </w:r>
          </w:p>
        </w:tc>
      </w:tr>
      <w:tr w:rsidR="00F6629B" w:rsidRPr="00F6629B" w14:paraId="4724520F" w14:textId="77777777" w:rsidTr="00F6629B">
        <w:trPr>
          <w:trHeight w:val="300"/>
        </w:trPr>
        <w:tc>
          <w:tcPr>
            <w:tcW w:w="1084" w:type="dxa"/>
            <w:tcBorders>
              <w:top w:val="nil"/>
              <w:left w:val="nil"/>
              <w:bottom w:val="nil"/>
              <w:right w:val="nil"/>
            </w:tcBorders>
            <w:shd w:val="clear" w:color="auto" w:fill="auto"/>
            <w:noWrap/>
            <w:vAlign w:val="bottom"/>
            <w:hideMark/>
          </w:tcPr>
          <w:p w14:paraId="1455E94E"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Total</w:t>
            </w:r>
          </w:p>
        </w:tc>
        <w:tc>
          <w:tcPr>
            <w:tcW w:w="1353" w:type="dxa"/>
            <w:tcBorders>
              <w:top w:val="nil"/>
              <w:left w:val="nil"/>
              <w:bottom w:val="nil"/>
              <w:right w:val="nil"/>
            </w:tcBorders>
            <w:shd w:val="clear" w:color="auto" w:fill="auto"/>
            <w:noWrap/>
            <w:vAlign w:val="bottom"/>
            <w:hideMark/>
          </w:tcPr>
          <w:p w14:paraId="3EE40537" w14:textId="77777777" w:rsidR="00F6629B" w:rsidRPr="00F6629B" w:rsidRDefault="00F6629B" w:rsidP="00F6629B">
            <w:pPr>
              <w:pStyle w:val="BodyText"/>
              <w:spacing w:before="10"/>
              <w:rPr>
                <w:rFonts w:ascii="Times New Roman" w:hAnsi="Times New Roman" w:cs="Times New Roman"/>
                <w:b/>
                <w:bCs/>
                <w:sz w:val="24"/>
                <w:szCs w:val="24"/>
              </w:rPr>
            </w:pPr>
          </w:p>
        </w:tc>
        <w:tc>
          <w:tcPr>
            <w:tcW w:w="1600" w:type="dxa"/>
            <w:tcBorders>
              <w:top w:val="nil"/>
              <w:left w:val="nil"/>
              <w:bottom w:val="nil"/>
              <w:right w:val="nil"/>
            </w:tcBorders>
            <w:shd w:val="clear" w:color="auto" w:fill="auto"/>
            <w:noWrap/>
            <w:vAlign w:val="bottom"/>
            <w:hideMark/>
          </w:tcPr>
          <w:p w14:paraId="4CA8EB71" w14:textId="77777777" w:rsidR="00F6629B" w:rsidRPr="00F6629B" w:rsidRDefault="00F6629B" w:rsidP="00F6629B">
            <w:pPr>
              <w:pStyle w:val="BodyText"/>
              <w:spacing w:before="10"/>
              <w:rPr>
                <w:rFonts w:ascii="Times New Roman" w:hAnsi="Times New Roman" w:cs="Times New Roman"/>
                <w:sz w:val="24"/>
                <w:szCs w:val="24"/>
              </w:rPr>
            </w:pPr>
          </w:p>
        </w:tc>
        <w:tc>
          <w:tcPr>
            <w:tcW w:w="1170" w:type="dxa"/>
            <w:tcBorders>
              <w:top w:val="nil"/>
              <w:left w:val="nil"/>
              <w:bottom w:val="nil"/>
              <w:right w:val="nil"/>
            </w:tcBorders>
            <w:shd w:val="clear" w:color="auto" w:fill="auto"/>
            <w:noWrap/>
            <w:vAlign w:val="bottom"/>
            <w:hideMark/>
          </w:tcPr>
          <w:p w14:paraId="075D2D70"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36</w:t>
            </w:r>
          </w:p>
        </w:tc>
        <w:tc>
          <w:tcPr>
            <w:tcW w:w="1600" w:type="dxa"/>
            <w:tcBorders>
              <w:top w:val="nil"/>
              <w:left w:val="nil"/>
              <w:bottom w:val="nil"/>
              <w:right w:val="nil"/>
            </w:tcBorders>
            <w:shd w:val="clear" w:color="auto" w:fill="auto"/>
            <w:noWrap/>
            <w:vAlign w:val="bottom"/>
            <w:hideMark/>
          </w:tcPr>
          <w:p w14:paraId="1CA4DDEF" w14:textId="77777777" w:rsidR="00F6629B" w:rsidRPr="00F6629B" w:rsidRDefault="00F6629B" w:rsidP="00F6629B">
            <w:pPr>
              <w:pStyle w:val="BodyText"/>
              <w:spacing w:before="10"/>
              <w:rPr>
                <w:rFonts w:ascii="Times New Roman" w:hAnsi="Times New Roman" w:cs="Times New Roman"/>
                <w:b/>
                <w:bCs/>
                <w:sz w:val="24"/>
                <w:szCs w:val="24"/>
              </w:rPr>
            </w:pPr>
          </w:p>
        </w:tc>
        <w:tc>
          <w:tcPr>
            <w:tcW w:w="1170" w:type="dxa"/>
            <w:tcBorders>
              <w:top w:val="nil"/>
              <w:left w:val="nil"/>
              <w:bottom w:val="nil"/>
              <w:right w:val="nil"/>
            </w:tcBorders>
            <w:shd w:val="clear" w:color="auto" w:fill="auto"/>
            <w:noWrap/>
            <w:vAlign w:val="bottom"/>
            <w:hideMark/>
          </w:tcPr>
          <w:p w14:paraId="7BE2CECC" w14:textId="77777777" w:rsidR="00F6629B" w:rsidRPr="00F6629B" w:rsidRDefault="00F6629B" w:rsidP="00F6629B">
            <w:pPr>
              <w:pStyle w:val="BodyText"/>
              <w:spacing w:before="10"/>
              <w:rPr>
                <w:rFonts w:ascii="Times New Roman" w:hAnsi="Times New Roman" w:cs="Times New Roman"/>
                <w:b/>
                <w:bCs/>
                <w:sz w:val="24"/>
                <w:szCs w:val="24"/>
              </w:rPr>
            </w:pPr>
            <w:r w:rsidRPr="00F6629B">
              <w:rPr>
                <w:rFonts w:ascii="Times New Roman" w:hAnsi="Times New Roman" w:cs="Times New Roman"/>
                <w:b/>
                <w:bCs/>
                <w:sz w:val="24"/>
                <w:szCs w:val="24"/>
              </w:rPr>
              <w:t>35.75</w:t>
            </w:r>
          </w:p>
        </w:tc>
      </w:tr>
    </w:tbl>
    <w:p w14:paraId="576CDD4B" w14:textId="77777777" w:rsidR="00F6629B" w:rsidRPr="00F6629B" w:rsidRDefault="00F6629B" w:rsidP="00F6629B">
      <w:pPr>
        <w:tabs>
          <w:tab w:val="left" w:pos="1541"/>
        </w:tabs>
        <w:spacing w:line="360" w:lineRule="auto"/>
        <w:ind w:right="556" w:firstLine="0"/>
        <w:rPr>
          <w:rFonts w:cs="Times New Roman"/>
          <w:szCs w:val="24"/>
        </w:rPr>
      </w:pPr>
      <w:r w:rsidRPr="00F6629B">
        <w:rPr>
          <w:rFonts w:cs="Times New Roman"/>
          <w:szCs w:val="24"/>
        </w:rPr>
        <w:t>Based on the decision tree, Cranfield should manufacture since it has a higher expected outcome.</w:t>
      </w:r>
    </w:p>
    <w:p w14:paraId="067269E8" w14:textId="77777777" w:rsidR="00F6629B" w:rsidRPr="00F6629B" w:rsidRDefault="00F6629B" w:rsidP="00F6629B">
      <w:pPr>
        <w:tabs>
          <w:tab w:val="left" w:pos="1541"/>
        </w:tabs>
        <w:spacing w:line="360" w:lineRule="auto"/>
        <w:ind w:right="556" w:firstLine="0"/>
        <w:rPr>
          <w:rFonts w:cs="Times New Roman"/>
          <w:szCs w:val="24"/>
        </w:rPr>
      </w:pPr>
      <w:r w:rsidRPr="00F6629B">
        <w:rPr>
          <w:rFonts w:cs="Times New Roman"/>
          <w:szCs w:val="24"/>
        </w:rPr>
        <w:t xml:space="preserve">The company could use market research to gain perfect information on the possible outcomes for demand in the market. </w:t>
      </w:r>
    </w:p>
    <w:p w14:paraId="6E558CB8" w14:textId="77777777" w:rsidR="00F6629B" w:rsidRPr="00F6629B" w:rsidRDefault="00F6629B" w:rsidP="00F6629B">
      <w:pPr>
        <w:tabs>
          <w:tab w:val="left" w:pos="1541"/>
        </w:tabs>
        <w:spacing w:line="360" w:lineRule="auto"/>
        <w:ind w:right="457"/>
        <w:rPr>
          <w:rFonts w:cs="Times New Roman"/>
          <w:b/>
          <w:szCs w:val="24"/>
        </w:rPr>
      </w:pPr>
      <w:r w:rsidRPr="00F6629B">
        <w:rPr>
          <w:rFonts w:cs="Times New Roman"/>
          <w:b/>
          <w:szCs w:val="24"/>
        </w:rPr>
        <w:t>With perfect info</w:t>
      </w:r>
      <w:r w:rsidRPr="00F6629B">
        <w:rPr>
          <w:rFonts w:cs="Times New Roman"/>
          <w:b/>
          <w:szCs w:val="24"/>
        </w:rPr>
        <w:tab/>
      </w:r>
      <w:r w:rsidRPr="00F6629B">
        <w:rPr>
          <w:rFonts w:cs="Times New Roman"/>
          <w:b/>
          <w:szCs w:val="24"/>
        </w:rPr>
        <w:tab/>
      </w:r>
      <w:r w:rsidRPr="00F6629B">
        <w:rPr>
          <w:rFonts w:cs="Times New Roman"/>
          <w:b/>
          <w:szCs w:val="24"/>
        </w:rPr>
        <w:tab/>
      </w:r>
    </w:p>
    <w:p w14:paraId="63046BD3" w14:textId="77777777" w:rsidR="00F6629B" w:rsidRPr="00F6629B" w:rsidRDefault="00F6629B" w:rsidP="00F6629B">
      <w:pPr>
        <w:tabs>
          <w:tab w:val="left" w:pos="1541"/>
        </w:tabs>
        <w:spacing w:line="360" w:lineRule="auto"/>
        <w:ind w:right="457"/>
        <w:rPr>
          <w:rFonts w:cs="Times New Roman"/>
          <w:szCs w:val="24"/>
        </w:rPr>
      </w:pPr>
      <w:r w:rsidRPr="00F6629B">
        <w:rPr>
          <w:rFonts w:cs="Times New Roman"/>
          <w:szCs w:val="24"/>
        </w:rPr>
        <w:t>Demand</w:t>
      </w:r>
      <w:r w:rsidRPr="00F6629B">
        <w:rPr>
          <w:rFonts w:cs="Times New Roman"/>
          <w:szCs w:val="24"/>
        </w:rPr>
        <w:tab/>
        <w:t>Probability</w:t>
      </w:r>
      <w:r w:rsidRPr="00F6629B">
        <w:rPr>
          <w:rFonts w:cs="Times New Roman"/>
          <w:szCs w:val="24"/>
        </w:rPr>
        <w:tab/>
        <w:t>Best outcome</w:t>
      </w:r>
      <w:r w:rsidRPr="00F6629B">
        <w:rPr>
          <w:rFonts w:cs="Times New Roman"/>
          <w:szCs w:val="24"/>
        </w:rPr>
        <w:tab/>
      </w:r>
    </w:p>
    <w:p w14:paraId="3BA95698" w14:textId="77777777" w:rsidR="00F6629B" w:rsidRPr="00F6629B" w:rsidRDefault="00F6629B" w:rsidP="00F6629B">
      <w:pPr>
        <w:tabs>
          <w:tab w:val="left" w:pos="1541"/>
        </w:tabs>
        <w:spacing w:line="360" w:lineRule="auto"/>
        <w:ind w:right="457"/>
        <w:rPr>
          <w:rFonts w:cs="Times New Roman"/>
          <w:szCs w:val="24"/>
        </w:rPr>
      </w:pPr>
      <w:r w:rsidRPr="00F6629B">
        <w:rPr>
          <w:rFonts w:cs="Times New Roman"/>
          <w:szCs w:val="24"/>
        </w:rPr>
        <w:t>Low</w:t>
      </w:r>
      <w:r w:rsidRPr="00F6629B">
        <w:rPr>
          <w:rFonts w:cs="Times New Roman"/>
          <w:szCs w:val="24"/>
        </w:rPr>
        <w:tab/>
        <w:t>0.3</w:t>
      </w:r>
      <w:r w:rsidRPr="00F6629B">
        <w:rPr>
          <w:rFonts w:cs="Times New Roman"/>
          <w:szCs w:val="24"/>
        </w:rPr>
        <w:tab/>
        <w:t>15</w:t>
      </w:r>
      <w:r w:rsidRPr="00F6629B">
        <w:rPr>
          <w:rFonts w:cs="Times New Roman"/>
          <w:szCs w:val="24"/>
        </w:rPr>
        <w:tab/>
        <w:t>4.5</w:t>
      </w:r>
    </w:p>
    <w:p w14:paraId="6A6BCFFF" w14:textId="77777777" w:rsidR="00F6629B" w:rsidRPr="00F6629B" w:rsidRDefault="00F6629B" w:rsidP="00F6629B">
      <w:pPr>
        <w:tabs>
          <w:tab w:val="left" w:pos="1541"/>
        </w:tabs>
        <w:spacing w:line="360" w:lineRule="auto"/>
        <w:ind w:right="457"/>
        <w:rPr>
          <w:rFonts w:cs="Times New Roman"/>
          <w:szCs w:val="24"/>
        </w:rPr>
      </w:pPr>
      <w:r w:rsidRPr="00F6629B">
        <w:rPr>
          <w:rFonts w:cs="Times New Roman"/>
          <w:szCs w:val="24"/>
        </w:rPr>
        <w:t>Medium</w:t>
      </w:r>
      <w:r w:rsidRPr="00F6629B">
        <w:rPr>
          <w:rFonts w:cs="Times New Roman"/>
          <w:szCs w:val="24"/>
        </w:rPr>
        <w:tab/>
        <w:t>0.45</w:t>
      </w:r>
      <w:r w:rsidRPr="00F6629B">
        <w:rPr>
          <w:rFonts w:cs="Times New Roman"/>
          <w:szCs w:val="24"/>
        </w:rPr>
        <w:tab/>
        <w:t>50</w:t>
      </w:r>
      <w:r w:rsidRPr="00F6629B">
        <w:rPr>
          <w:rFonts w:cs="Times New Roman"/>
          <w:szCs w:val="24"/>
        </w:rPr>
        <w:tab/>
        <w:t>22.5</w:t>
      </w:r>
    </w:p>
    <w:p w14:paraId="45174E1E" w14:textId="77777777" w:rsidR="00F6629B" w:rsidRPr="00F6629B" w:rsidRDefault="00F6629B" w:rsidP="00F6629B">
      <w:pPr>
        <w:tabs>
          <w:tab w:val="left" w:pos="1541"/>
        </w:tabs>
        <w:spacing w:line="360" w:lineRule="auto"/>
        <w:ind w:right="457"/>
        <w:rPr>
          <w:rFonts w:cs="Times New Roman"/>
          <w:szCs w:val="24"/>
        </w:rPr>
      </w:pPr>
      <w:r w:rsidRPr="00F6629B">
        <w:rPr>
          <w:rFonts w:cs="Times New Roman"/>
          <w:szCs w:val="24"/>
        </w:rPr>
        <w:t>High</w:t>
      </w:r>
      <w:r w:rsidRPr="00F6629B">
        <w:rPr>
          <w:rFonts w:cs="Times New Roman"/>
          <w:szCs w:val="24"/>
        </w:rPr>
        <w:tab/>
        <w:t>0.25</w:t>
      </w:r>
      <w:r w:rsidRPr="00F6629B">
        <w:rPr>
          <w:rFonts w:cs="Times New Roman"/>
          <w:szCs w:val="24"/>
        </w:rPr>
        <w:tab/>
        <w:t>90</w:t>
      </w:r>
      <w:r w:rsidRPr="00F6629B">
        <w:rPr>
          <w:rFonts w:cs="Times New Roman"/>
          <w:szCs w:val="24"/>
        </w:rPr>
        <w:tab/>
        <w:t>22.5</w:t>
      </w:r>
    </w:p>
    <w:p w14:paraId="2A1C9EA1" w14:textId="77777777" w:rsidR="00F6629B" w:rsidRPr="00F6629B" w:rsidRDefault="00F6629B" w:rsidP="00F6629B">
      <w:pPr>
        <w:tabs>
          <w:tab w:val="left" w:pos="1541"/>
        </w:tabs>
        <w:spacing w:line="360" w:lineRule="auto"/>
        <w:ind w:right="457"/>
        <w:rPr>
          <w:rFonts w:cs="Times New Roman"/>
          <w:szCs w:val="24"/>
        </w:rPr>
      </w:pPr>
      <w:r w:rsidRPr="00F6629B">
        <w:rPr>
          <w:rFonts w:cs="Times New Roman"/>
          <w:szCs w:val="24"/>
        </w:rPr>
        <w:t>Total</w:t>
      </w:r>
      <w:r w:rsidRPr="00F6629B">
        <w:rPr>
          <w:rFonts w:cs="Times New Roman"/>
          <w:szCs w:val="24"/>
        </w:rPr>
        <w:tab/>
      </w:r>
      <w:r w:rsidRPr="00F6629B">
        <w:rPr>
          <w:rFonts w:cs="Times New Roman"/>
          <w:szCs w:val="24"/>
        </w:rPr>
        <w:tab/>
      </w:r>
      <w:r w:rsidRPr="00F6629B">
        <w:rPr>
          <w:rFonts w:cs="Times New Roman"/>
          <w:szCs w:val="24"/>
        </w:rPr>
        <w:tab/>
        <w:t>49.5</w:t>
      </w:r>
    </w:p>
    <w:p w14:paraId="26FE5624" w14:textId="77777777" w:rsidR="00F6629B" w:rsidRPr="00F6629B" w:rsidRDefault="00F6629B" w:rsidP="00F6629B">
      <w:pPr>
        <w:pStyle w:val="ListParagraph"/>
        <w:tabs>
          <w:tab w:val="left" w:pos="1541"/>
        </w:tabs>
        <w:spacing w:line="360" w:lineRule="auto"/>
        <w:ind w:left="1541" w:right="457" w:firstLine="0"/>
        <w:rPr>
          <w:rFonts w:cs="Times New Roman"/>
          <w:szCs w:val="24"/>
        </w:rPr>
      </w:pPr>
    </w:p>
    <w:p w14:paraId="063B59C8" w14:textId="77777777" w:rsidR="00F6629B" w:rsidRPr="00F6629B" w:rsidRDefault="00F6629B" w:rsidP="00F6629B">
      <w:pPr>
        <w:tabs>
          <w:tab w:val="left" w:pos="1541"/>
        </w:tabs>
        <w:spacing w:line="360" w:lineRule="auto"/>
        <w:ind w:right="457" w:firstLine="0"/>
        <w:rPr>
          <w:rFonts w:cs="Times New Roman"/>
          <w:szCs w:val="24"/>
        </w:rPr>
      </w:pPr>
      <w:r w:rsidRPr="00F6629B">
        <w:rPr>
          <w:rFonts w:cs="Times New Roman"/>
          <w:szCs w:val="24"/>
        </w:rPr>
        <w:t>EV with perfect information</w:t>
      </w:r>
      <w:r w:rsidRPr="00F6629B">
        <w:rPr>
          <w:rFonts w:cs="Times New Roman"/>
          <w:szCs w:val="24"/>
        </w:rPr>
        <w:tab/>
      </w:r>
      <w:r w:rsidRPr="00F6629B">
        <w:rPr>
          <w:rFonts w:cs="Times New Roman"/>
          <w:szCs w:val="24"/>
        </w:rPr>
        <w:tab/>
      </w:r>
      <w:r w:rsidRPr="00F6629B">
        <w:rPr>
          <w:rFonts w:cs="Times New Roman"/>
          <w:szCs w:val="24"/>
        </w:rPr>
        <w:tab/>
        <w:t>49.5</w:t>
      </w:r>
    </w:p>
    <w:p w14:paraId="2DEFF1B3" w14:textId="77777777" w:rsidR="00F6629B" w:rsidRPr="00F6629B" w:rsidRDefault="00F6629B" w:rsidP="00F6629B">
      <w:pPr>
        <w:tabs>
          <w:tab w:val="left" w:pos="1541"/>
        </w:tabs>
        <w:spacing w:line="360" w:lineRule="auto"/>
        <w:ind w:right="457" w:firstLine="0"/>
        <w:rPr>
          <w:rFonts w:cs="Times New Roman"/>
          <w:szCs w:val="24"/>
        </w:rPr>
      </w:pPr>
      <w:r w:rsidRPr="00F6629B">
        <w:rPr>
          <w:rFonts w:cs="Times New Roman"/>
          <w:szCs w:val="24"/>
        </w:rPr>
        <w:t>EV without perfect information</w:t>
      </w:r>
      <w:r w:rsidRPr="00F6629B">
        <w:rPr>
          <w:rFonts w:cs="Times New Roman"/>
          <w:szCs w:val="24"/>
        </w:rPr>
        <w:tab/>
      </w:r>
      <w:r w:rsidRPr="00F6629B">
        <w:rPr>
          <w:rFonts w:cs="Times New Roman"/>
          <w:szCs w:val="24"/>
        </w:rPr>
        <w:tab/>
      </w:r>
      <w:r w:rsidRPr="00F6629B">
        <w:rPr>
          <w:rFonts w:cs="Times New Roman"/>
          <w:szCs w:val="24"/>
          <w:u w:val="single"/>
        </w:rPr>
        <w:t>36</w:t>
      </w:r>
    </w:p>
    <w:p w14:paraId="691821AA" w14:textId="77777777" w:rsidR="00F6629B" w:rsidRPr="00F6629B" w:rsidRDefault="00F6629B" w:rsidP="00F6629B">
      <w:pPr>
        <w:tabs>
          <w:tab w:val="left" w:pos="1541"/>
        </w:tabs>
        <w:spacing w:line="360" w:lineRule="auto"/>
        <w:ind w:right="457" w:firstLine="0"/>
        <w:rPr>
          <w:rFonts w:cs="Times New Roman"/>
          <w:szCs w:val="24"/>
        </w:rPr>
      </w:pPr>
      <w:r w:rsidRPr="00F6629B">
        <w:rPr>
          <w:rFonts w:cs="Times New Roman"/>
          <w:szCs w:val="24"/>
        </w:rPr>
        <w:t>EVPI</w:t>
      </w:r>
      <w:r w:rsidRPr="00F6629B">
        <w:rPr>
          <w:rFonts w:cs="Times New Roman"/>
          <w:szCs w:val="24"/>
        </w:rPr>
        <w:tab/>
      </w:r>
      <w:r w:rsidRPr="00F6629B">
        <w:rPr>
          <w:rFonts w:cs="Times New Roman"/>
          <w:szCs w:val="24"/>
        </w:rPr>
        <w:tab/>
      </w:r>
      <w:r w:rsidRPr="00F6629B">
        <w:rPr>
          <w:rFonts w:cs="Times New Roman"/>
          <w:szCs w:val="24"/>
        </w:rPr>
        <w:tab/>
      </w:r>
      <w:r w:rsidRPr="00F6629B">
        <w:rPr>
          <w:rFonts w:cs="Times New Roman"/>
          <w:szCs w:val="24"/>
        </w:rPr>
        <w:tab/>
      </w:r>
      <w:r w:rsidRPr="00F6629B">
        <w:rPr>
          <w:rFonts w:cs="Times New Roman"/>
          <w:szCs w:val="24"/>
        </w:rPr>
        <w:tab/>
      </w:r>
      <w:r w:rsidRPr="00F6629B">
        <w:rPr>
          <w:rFonts w:cs="Times New Roman"/>
          <w:szCs w:val="24"/>
        </w:rPr>
        <w:tab/>
        <w:t>13.5</w:t>
      </w:r>
    </w:p>
    <w:p w14:paraId="5DD05517" w14:textId="77777777" w:rsidR="00F6629B" w:rsidRPr="00F6629B" w:rsidRDefault="00F6629B" w:rsidP="00F6629B">
      <w:pPr>
        <w:tabs>
          <w:tab w:val="left" w:pos="1541"/>
        </w:tabs>
        <w:ind w:right="457" w:firstLine="1542"/>
        <w:rPr>
          <w:rFonts w:cs="Times New Roman"/>
          <w:szCs w:val="24"/>
        </w:rPr>
      </w:pPr>
      <w:r w:rsidRPr="00F6629B">
        <w:rPr>
          <w:rFonts w:cs="Times New Roman"/>
          <w:szCs w:val="24"/>
        </w:rPr>
        <w:t xml:space="preserve"> The value of perfect information is 13.50 which is significant and a good sign  that the demand estimates could perform well with perfect information. Therefore, the demand estimates could perform well in their existing levels without further change.</w:t>
      </w:r>
    </w:p>
    <w:p w14:paraId="1C5D477F" w14:textId="77777777" w:rsidR="00F6629B" w:rsidRPr="00F6629B" w:rsidRDefault="00F6629B" w:rsidP="00F6629B">
      <w:pPr>
        <w:pStyle w:val="BodyText"/>
        <w:spacing w:line="480" w:lineRule="auto"/>
        <w:ind w:firstLine="1542"/>
        <w:rPr>
          <w:rFonts w:ascii="Times New Roman" w:hAnsi="Times New Roman" w:cs="Times New Roman"/>
          <w:sz w:val="24"/>
          <w:szCs w:val="24"/>
        </w:rPr>
      </w:pPr>
      <w:r w:rsidRPr="00F6629B">
        <w:rPr>
          <w:rFonts w:ascii="Times New Roman" w:hAnsi="Times New Roman" w:cs="Times New Roman"/>
          <w:sz w:val="24"/>
          <w:szCs w:val="24"/>
        </w:rPr>
        <w:t>With perfect information, the Cranfield company will yield 49.5 in thousands of pounds.  This will be subject to market research being done on the best possible outcome. From the analysi</w:t>
      </w:r>
      <w:r>
        <w:rPr>
          <w:rFonts w:ascii="Times New Roman" w:hAnsi="Times New Roman" w:cs="Times New Roman"/>
          <w:sz w:val="24"/>
          <w:szCs w:val="24"/>
        </w:rPr>
        <w:t>s above, a favourable market re</w:t>
      </w:r>
      <w:r w:rsidRPr="00F6629B">
        <w:rPr>
          <w:rFonts w:ascii="Times New Roman" w:hAnsi="Times New Roman" w:cs="Times New Roman"/>
          <w:sz w:val="24"/>
          <w:szCs w:val="24"/>
        </w:rPr>
        <w:t>sea</w:t>
      </w:r>
      <w:r>
        <w:rPr>
          <w:rFonts w:ascii="Times New Roman" w:hAnsi="Times New Roman" w:cs="Times New Roman"/>
          <w:sz w:val="24"/>
          <w:szCs w:val="24"/>
        </w:rPr>
        <w:t>r</w:t>
      </w:r>
      <w:r w:rsidRPr="00F6629B">
        <w:rPr>
          <w:rFonts w:ascii="Times New Roman" w:hAnsi="Times New Roman" w:cs="Times New Roman"/>
          <w:sz w:val="24"/>
          <w:szCs w:val="24"/>
        </w:rPr>
        <w:t>ch probability is 41%. Best outcome with market research is 66.5% for optimal decision making.</w:t>
      </w:r>
    </w:p>
    <w:tbl>
      <w:tblPr>
        <w:tblW w:w="7002" w:type="dxa"/>
        <w:tblInd w:w="108" w:type="dxa"/>
        <w:tblLook w:val="04A0" w:firstRow="1" w:lastRow="0" w:firstColumn="1" w:lastColumn="0" w:noHBand="0" w:noVBand="1"/>
      </w:tblPr>
      <w:tblGrid>
        <w:gridCol w:w="1803"/>
        <w:gridCol w:w="2003"/>
        <w:gridCol w:w="1600"/>
        <w:gridCol w:w="1596"/>
      </w:tblGrid>
      <w:tr w:rsidR="00F6629B" w:rsidRPr="00F6629B" w14:paraId="4B5C9D09" w14:textId="77777777" w:rsidTr="00F6629B">
        <w:trPr>
          <w:trHeight w:val="300"/>
        </w:trPr>
        <w:tc>
          <w:tcPr>
            <w:tcW w:w="3806" w:type="dxa"/>
            <w:gridSpan w:val="2"/>
            <w:tcBorders>
              <w:top w:val="nil"/>
              <w:left w:val="nil"/>
              <w:bottom w:val="nil"/>
              <w:right w:val="nil"/>
            </w:tcBorders>
            <w:shd w:val="clear" w:color="auto" w:fill="auto"/>
            <w:noWrap/>
            <w:vAlign w:val="bottom"/>
            <w:hideMark/>
          </w:tcPr>
          <w:p w14:paraId="418C9B71" w14:textId="77777777" w:rsidR="00F6629B" w:rsidRPr="00F6629B" w:rsidRDefault="00F6629B" w:rsidP="000B187D">
            <w:pPr>
              <w:rPr>
                <w:rFonts w:eastAsia="Times New Roman" w:cs="Times New Roman"/>
                <w:color w:val="000000"/>
                <w:szCs w:val="24"/>
              </w:rPr>
            </w:pPr>
            <w:r w:rsidRPr="00F6629B">
              <w:rPr>
                <w:rFonts w:eastAsia="Times New Roman" w:cs="Times New Roman"/>
                <w:color w:val="000000"/>
                <w:szCs w:val="24"/>
              </w:rPr>
              <w:lastRenderedPageBreak/>
              <w:t>With perfect info</w:t>
            </w:r>
          </w:p>
        </w:tc>
        <w:tc>
          <w:tcPr>
            <w:tcW w:w="1600" w:type="dxa"/>
            <w:tcBorders>
              <w:top w:val="nil"/>
              <w:left w:val="nil"/>
              <w:bottom w:val="nil"/>
              <w:right w:val="nil"/>
            </w:tcBorders>
            <w:shd w:val="clear" w:color="auto" w:fill="auto"/>
            <w:noWrap/>
            <w:vAlign w:val="bottom"/>
            <w:hideMark/>
          </w:tcPr>
          <w:p w14:paraId="4A3422C1" w14:textId="77777777" w:rsidR="00F6629B" w:rsidRPr="00F6629B" w:rsidRDefault="00F6629B" w:rsidP="000B187D">
            <w:pPr>
              <w:rPr>
                <w:rFonts w:eastAsia="Times New Roman" w:cs="Times New Roman"/>
                <w:color w:val="000000"/>
                <w:szCs w:val="24"/>
              </w:rPr>
            </w:pPr>
          </w:p>
        </w:tc>
        <w:tc>
          <w:tcPr>
            <w:tcW w:w="1596" w:type="dxa"/>
            <w:tcBorders>
              <w:top w:val="nil"/>
              <w:left w:val="nil"/>
              <w:bottom w:val="nil"/>
              <w:right w:val="nil"/>
            </w:tcBorders>
            <w:shd w:val="clear" w:color="auto" w:fill="auto"/>
            <w:noWrap/>
            <w:vAlign w:val="bottom"/>
            <w:hideMark/>
          </w:tcPr>
          <w:p w14:paraId="4D2624BF" w14:textId="77777777" w:rsidR="00F6629B" w:rsidRPr="00F6629B" w:rsidRDefault="00F6629B" w:rsidP="000B187D">
            <w:pPr>
              <w:rPr>
                <w:rFonts w:eastAsia="Times New Roman" w:cs="Times New Roman"/>
                <w:szCs w:val="24"/>
              </w:rPr>
            </w:pPr>
          </w:p>
        </w:tc>
      </w:tr>
      <w:tr w:rsidR="00F6629B" w:rsidRPr="00F6629B" w14:paraId="7D76711B" w14:textId="77777777" w:rsidTr="00F6629B">
        <w:trPr>
          <w:trHeight w:val="300"/>
        </w:trPr>
        <w:tc>
          <w:tcPr>
            <w:tcW w:w="1803" w:type="dxa"/>
            <w:tcBorders>
              <w:top w:val="nil"/>
              <w:left w:val="nil"/>
              <w:bottom w:val="nil"/>
              <w:right w:val="nil"/>
            </w:tcBorders>
            <w:shd w:val="clear" w:color="auto" w:fill="auto"/>
            <w:noWrap/>
            <w:vAlign w:val="bottom"/>
            <w:hideMark/>
          </w:tcPr>
          <w:p w14:paraId="3B014074" w14:textId="77777777" w:rsidR="00F6629B" w:rsidRPr="00F6629B" w:rsidRDefault="00F6629B" w:rsidP="000B187D">
            <w:pPr>
              <w:rPr>
                <w:rFonts w:eastAsia="Times New Roman" w:cs="Times New Roman"/>
                <w:b/>
                <w:bCs/>
                <w:color w:val="000000"/>
                <w:szCs w:val="24"/>
              </w:rPr>
            </w:pPr>
            <w:r w:rsidRPr="00F6629B">
              <w:rPr>
                <w:rFonts w:eastAsia="Times New Roman" w:cs="Times New Roman"/>
                <w:b/>
                <w:bCs/>
                <w:color w:val="000000"/>
                <w:szCs w:val="24"/>
              </w:rPr>
              <w:t>Demand</w:t>
            </w:r>
          </w:p>
        </w:tc>
        <w:tc>
          <w:tcPr>
            <w:tcW w:w="2003" w:type="dxa"/>
            <w:tcBorders>
              <w:top w:val="nil"/>
              <w:left w:val="nil"/>
              <w:bottom w:val="nil"/>
              <w:right w:val="nil"/>
            </w:tcBorders>
            <w:shd w:val="clear" w:color="auto" w:fill="auto"/>
            <w:noWrap/>
            <w:vAlign w:val="bottom"/>
            <w:hideMark/>
          </w:tcPr>
          <w:p w14:paraId="3A128858" w14:textId="77777777" w:rsidR="00F6629B" w:rsidRPr="00F6629B" w:rsidRDefault="00F6629B" w:rsidP="000B187D">
            <w:pPr>
              <w:rPr>
                <w:rFonts w:eastAsia="Times New Roman" w:cs="Times New Roman"/>
                <w:color w:val="000000"/>
                <w:szCs w:val="24"/>
              </w:rPr>
            </w:pPr>
            <w:r w:rsidRPr="00F6629B">
              <w:rPr>
                <w:rFonts w:eastAsia="Times New Roman" w:cs="Times New Roman"/>
                <w:color w:val="000000"/>
                <w:szCs w:val="24"/>
              </w:rPr>
              <w:t>Probability</w:t>
            </w:r>
          </w:p>
        </w:tc>
        <w:tc>
          <w:tcPr>
            <w:tcW w:w="1600" w:type="dxa"/>
            <w:tcBorders>
              <w:top w:val="nil"/>
              <w:left w:val="nil"/>
              <w:bottom w:val="nil"/>
              <w:right w:val="nil"/>
            </w:tcBorders>
            <w:shd w:val="clear" w:color="auto" w:fill="auto"/>
            <w:noWrap/>
            <w:vAlign w:val="bottom"/>
            <w:hideMark/>
          </w:tcPr>
          <w:p w14:paraId="74056884" w14:textId="77777777" w:rsidR="00F6629B" w:rsidRPr="00F6629B" w:rsidRDefault="00F6629B" w:rsidP="000B187D">
            <w:pPr>
              <w:rPr>
                <w:rFonts w:eastAsia="Times New Roman" w:cs="Times New Roman"/>
                <w:color w:val="000000"/>
                <w:szCs w:val="24"/>
              </w:rPr>
            </w:pPr>
            <w:r w:rsidRPr="00F6629B">
              <w:rPr>
                <w:rFonts w:eastAsia="Times New Roman" w:cs="Times New Roman"/>
                <w:color w:val="000000"/>
                <w:szCs w:val="24"/>
              </w:rPr>
              <w:t>Best outcome</w:t>
            </w:r>
          </w:p>
        </w:tc>
        <w:tc>
          <w:tcPr>
            <w:tcW w:w="1596" w:type="dxa"/>
            <w:tcBorders>
              <w:top w:val="nil"/>
              <w:left w:val="nil"/>
              <w:bottom w:val="nil"/>
              <w:right w:val="nil"/>
            </w:tcBorders>
            <w:shd w:val="clear" w:color="auto" w:fill="auto"/>
            <w:noWrap/>
            <w:vAlign w:val="bottom"/>
            <w:hideMark/>
          </w:tcPr>
          <w:p w14:paraId="0E8773E9" w14:textId="77777777" w:rsidR="00F6629B" w:rsidRPr="00F6629B" w:rsidRDefault="00F6629B" w:rsidP="000B187D">
            <w:pPr>
              <w:rPr>
                <w:rFonts w:eastAsia="Times New Roman" w:cs="Times New Roman"/>
                <w:color w:val="000000"/>
                <w:szCs w:val="24"/>
              </w:rPr>
            </w:pPr>
          </w:p>
        </w:tc>
      </w:tr>
      <w:tr w:rsidR="00F6629B" w:rsidRPr="00F6629B" w14:paraId="56CEC824" w14:textId="77777777" w:rsidTr="00F6629B">
        <w:trPr>
          <w:trHeight w:val="300"/>
        </w:trPr>
        <w:tc>
          <w:tcPr>
            <w:tcW w:w="1803" w:type="dxa"/>
            <w:tcBorders>
              <w:top w:val="nil"/>
              <w:left w:val="nil"/>
              <w:bottom w:val="nil"/>
              <w:right w:val="nil"/>
            </w:tcBorders>
            <w:shd w:val="clear" w:color="auto" w:fill="auto"/>
            <w:noWrap/>
            <w:vAlign w:val="bottom"/>
            <w:hideMark/>
          </w:tcPr>
          <w:p w14:paraId="43DE133E" w14:textId="77777777" w:rsidR="00F6629B" w:rsidRPr="00F6629B" w:rsidRDefault="00F6629B" w:rsidP="000B187D">
            <w:pPr>
              <w:rPr>
                <w:rFonts w:eastAsia="Times New Roman" w:cs="Times New Roman"/>
                <w:color w:val="000000"/>
                <w:szCs w:val="24"/>
              </w:rPr>
            </w:pPr>
            <w:r w:rsidRPr="00F6629B">
              <w:rPr>
                <w:rFonts w:eastAsia="Times New Roman" w:cs="Times New Roman"/>
                <w:color w:val="000000"/>
                <w:szCs w:val="24"/>
              </w:rPr>
              <w:t>Low</w:t>
            </w:r>
          </w:p>
        </w:tc>
        <w:tc>
          <w:tcPr>
            <w:tcW w:w="2003" w:type="dxa"/>
            <w:tcBorders>
              <w:top w:val="nil"/>
              <w:left w:val="nil"/>
              <w:bottom w:val="nil"/>
              <w:right w:val="nil"/>
            </w:tcBorders>
            <w:shd w:val="clear" w:color="auto" w:fill="auto"/>
            <w:noWrap/>
            <w:vAlign w:val="bottom"/>
            <w:hideMark/>
          </w:tcPr>
          <w:p w14:paraId="399503DF" w14:textId="77777777" w:rsidR="00F6629B" w:rsidRPr="00F6629B" w:rsidRDefault="00F6629B" w:rsidP="000B187D">
            <w:pPr>
              <w:jc w:val="right"/>
              <w:rPr>
                <w:rFonts w:eastAsia="Times New Roman" w:cs="Times New Roman"/>
                <w:color w:val="000000"/>
                <w:szCs w:val="24"/>
              </w:rPr>
            </w:pPr>
            <w:r w:rsidRPr="00F6629B">
              <w:rPr>
                <w:rFonts w:eastAsia="Times New Roman" w:cs="Times New Roman"/>
                <w:color w:val="000000"/>
                <w:szCs w:val="24"/>
              </w:rPr>
              <w:t>0.3</w:t>
            </w:r>
          </w:p>
        </w:tc>
        <w:tc>
          <w:tcPr>
            <w:tcW w:w="1600" w:type="dxa"/>
            <w:tcBorders>
              <w:top w:val="nil"/>
              <w:left w:val="nil"/>
              <w:bottom w:val="nil"/>
              <w:right w:val="nil"/>
            </w:tcBorders>
            <w:shd w:val="clear" w:color="auto" w:fill="auto"/>
            <w:noWrap/>
            <w:vAlign w:val="bottom"/>
            <w:hideMark/>
          </w:tcPr>
          <w:p w14:paraId="24C24D64" w14:textId="77777777" w:rsidR="00F6629B" w:rsidRPr="00F6629B" w:rsidRDefault="00F6629B" w:rsidP="000B187D">
            <w:pPr>
              <w:jc w:val="right"/>
              <w:rPr>
                <w:rFonts w:eastAsia="Times New Roman" w:cs="Times New Roman"/>
                <w:color w:val="000000"/>
                <w:szCs w:val="24"/>
              </w:rPr>
            </w:pPr>
            <w:r w:rsidRPr="00F6629B">
              <w:rPr>
                <w:rFonts w:eastAsia="Times New Roman" w:cs="Times New Roman"/>
                <w:color w:val="000000"/>
                <w:szCs w:val="24"/>
              </w:rPr>
              <w:t>0.85</w:t>
            </w:r>
          </w:p>
        </w:tc>
        <w:tc>
          <w:tcPr>
            <w:tcW w:w="1596" w:type="dxa"/>
            <w:tcBorders>
              <w:top w:val="nil"/>
              <w:left w:val="nil"/>
              <w:bottom w:val="nil"/>
              <w:right w:val="nil"/>
            </w:tcBorders>
            <w:shd w:val="clear" w:color="auto" w:fill="auto"/>
            <w:noWrap/>
            <w:vAlign w:val="bottom"/>
            <w:hideMark/>
          </w:tcPr>
          <w:p w14:paraId="4D1FC4D4" w14:textId="77777777" w:rsidR="00F6629B" w:rsidRPr="00F6629B" w:rsidRDefault="00F6629B" w:rsidP="000B187D">
            <w:pPr>
              <w:jc w:val="right"/>
              <w:rPr>
                <w:rFonts w:eastAsia="Times New Roman" w:cs="Times New Roman"/>
                <w:color w:val="000000"/>
                <w:szCs w:val="24"/>
              </w:rPr>
            </w:pPr>
            <w:r w:rsidRPr="00F6629B">
              <w:rPr>
                <w:rFonts w:eastAsia="Times New Roman" w:cs="Times New Roman"/>
                <w:color w:val="000000"/>
                <w:szCs w:val="24"/>
              </w:rPr>
              <w:t>0.255</w:t>
            </w:r>
          </w:p>
        </w:tc>
      </w:tr>
      <w:tr w:rsidR="00F6629B" w:rsidRPr="00F6629B" w14:paraId="18689E22" w14:textId="77777777" w:rsidTr="00F6629B">
        <w:trPr>
          <w:trHeight w:val="300"/>
        </w:trPr>
        <w:tc>
          <w:tcPr>
            <w:tcW w:w="1803" w:type="dxa"/>
            <w:tcBorders>
              <w:top w:val="nil"/>
              <w:left w:val="nil"/>
              <w:bottom w:val="nil"/>
              <w:right w:val="nil"/>
            </w:tcBorders>
            <w:shd w:val="clear" w:color="auto" w:fill="auto"/>
            <w:noWrap/>
            <w:vAlign w:val="bottom"/>
            <w:hideMark/>
          </w:tcPr>
          <w:p w14:paraId="55E0DFB9" w14:textId="77777777" w:rsidR="00F6629B" w:rsidRPr="00F6629B" w:rsidRDefault="00F6629B" w:rsidP="000B187D">
            <w:pPr>
              <w:rPr>
                <w:rFonts w:eastAsia="Times New Roman" w:cs="Times New Roman"/>
                <w:color w:val="000000"/>
                <w:szCs w:val="24"/>
              </w:rPr>
            </w:pPr>
            <w:r w:rsidRPr="00F6629B">
              <w:rPr>
                <w:rFonts w:eastAsia="Times New Roman" w:cs="Times New Roman"/>
                <w:color w:val="000000"/>
                <w:szCs w:val="24"/>
              </w:rPr>
              <w:t>Medium</w:t>
            </w:r>
          </w:p>
        </w:tc>
        <w:tc>
          <w:tcPr>
            <w:tcW w:w="2003" w:type="dxa"/>
            <w:tcBorders>
              <w:top w:val="nil"/>
              <w:left w:val="nil"/>
              <w:bottom w:val="nil"/>
              <w:right w:val="nil"/>
            </w:tcBorders>
            <w:shd w:val="clear" w:color="auto" w:fill="auto"/>
            <w:noWrap/>
            <w:vAlign w:val="bottom"/>
            <w:hideMark/>
          </w:tcPr>
          <w:p w14:paraId="2EF3A376" w14:textId="77777777" w:rsidR="00F6629B" w:rsidRPr="00F6629B" w:rsidRDefault="00F6629B" w:rsidP="000B187D">
            <w:pPr>
              <w:jc w:val="right"/>
              <w:rPr>
                <w:rFonts w:eastAsia="Times New Roman" w:cs="Times New Roman"/>
                <w:color w:val="000000"/>
                <w:szCs w:val="24"/>
              </w:rPr>
            </w:pPr>
            <w:r w:rsidRPr="00F6629B">
              <w:rPr>
                <w:rFonts w:eastAsia="Times New Roman" w:cs="Times New Roman"/>
                <w:color w:val="000000"/>
                <w:szCs w:val="24"/>
              </w:rPr>
              <w:t>0.45</w:t>
            </w:r>
          </w:p>
        </w:tc>
        <w:tc>
          <w:tcPr>
            <w:tcW w:w="1600" w:type="dxa"/>
            <w:tcBorders>
              <w:top w:val="nil"/>
              <w:left w:val="nil"/>
              <w:bottom w:val="nil"/>
              <w:right w:val="nil"/>
            </w:tcBorders>
            <w:shd w:val="clear" w:color="auto" w:fill="auto"/>
            <w:noWrap/>
            <w:vAlign w:val="bottom"/>
            <w:hideMark/>
          </w:tcPr>
          <w:p w14:paraId="53D2A4E2" w14:textId="77777777" w:rsidR="00F6629B" w:rsidRPr="00F6629B" w:rsidRDefault="00F6629B" w:rsidP="000B187D">
            <w:pPr>
              <w:jc w:val="right"/>
              <w:rPr>
                <w:rFonts w:eastAsia="Times New Roman" w:cs="Times New Roman"/>
                <w:color w:val="000000"/>
                <w:szCs w:val="24"/>
              </w:rPr>
            </w:pPr>
            <w:r w:rsidRPr="00F6629B">
              <w:rPr>
                <w:rFonts w:eastAsia="Times New Roman" w:cs="Times New Roman"/>
                <w:color w:val="000000"/>
                <w:szCs w:val="24"/>
              </w:rPr>
              <w:t>0.55</w:t>
            </w:r>
          </w:p>
        </w:tc>
        <w:tc>
          <w:tcPr>
            <w:tcW w:w="1596" w:type="dxa"/>
            <w:tcBorders>
              <w:top w:val="nil"/>
              <w:left w:val="nil"/>
              <w:bottom w:val="nil"/>
              <w:right w:val="nil"/>
            </w:tcBorders>
            <w:shd w:val="clear" w:color="auto" w:fill="auto"/>
            <w:noWrap/>
            <w:vAlign w:val="bottom"/>
            <w:hideMark/>
          </w:tcPr>
          <w:p w14:paraId="530C42B9" w14:textId="77777777" w:rsidR="00F6629B" w:rsidRPr="00F6629B" w:rsidRDefault="00F6629B" w:rsidP="000B187D">
            <w:pPr>
              <w:jc w:val="right"/>
              <w:rPr>
                <w:rFonts w:eastAsia="Times New Roman" w:cs="Times New Roman"/>
                <w:color w:val="000000"/>
                <w:szCs w:val="24"/>
              </w:rPr>
            </w:pPr>
            <w:r w:rsidRPr="00F6629B">
              <w:rPr>
                <w:rFonts w:eastAsia="Times New Roman" w:cs="Times New Roman"/>
                <w:color w:val="000000"/>
                <w:szCs w:val="24"/>
              </w:rPr>
              <w:t>0.2475</w:t>
            </w:r>
          </w:p>
        </w:tc>
      </w:tr>
      <w:tr w:rsidR="00F6629B" w:rsidRPr="00F6629B" w14:paraId="24AEBBFF" w14:textId="77777777" w:rsidTr="00F6629B">
        <w:trPr>
          <w:trHeight w:val="300"/>
        </w:trPr>
        <w:tc>
          <w:tcPr>
            <w:tcW w:w="1803" w:type="dxa"/>
            <w:tcBorders>
              <w:top w:val="nil"/>
              <w:left w:val="nil"/>
              <w:bottom w:val="nil"/>
              <w:right w:val="nil"/>
            </w:tcBorders>
            <w:shd w:val="clear" w:color="auto" w:fill="auto"/>
            <w:noWrap/>
            <w:vAlign w:val="bottom"/>
            <w:hideMark/>
          </w:tcPr>
          <w:p w14:paraId="0087398D" w14:textId="77777777" w:rsidR="00F6629B" w:rsidRPr="00F6629B" w:rsidRDefault="00F6629B" w:rsidP="000B187D">
            <w:pPr>
              <w:rPr>
                <w:rFonts w:eastAsia="Times New Roman" w:cs="Times New Roman"/>
                <w:color w:val="000000"/>
                <w:szCs w:val="24"/>
              </w:rPr>
            </w:pPr>
            <w:r w:rsidRPr="00F6629B">
              <w:rPr>
                <w:rFonts w:eastAsia="Times New Roman" w:cs="Times New Roman"/>
                <w:color w:val="000000"/>
                <w:szCs w:val="24"/>
              </w:rPr>
              <w:t>High</w:t>
            </w:r>
          </w:p>
        </w:tc>
        <w:tc>
          <w:tcPr>
            <w:tcW w:w="2003" w:type="dxa"/>
            <w:tcBorders>
              <w:top w:val="nil"/>
              <w:left w:val="nil"/>
              <w:bottom w:val="nil"/>
              <w:right w:val="nil"/>
            </w:tcBorders>
            <w:shd w:val="clear" w:color="auto" w:fill="auto"/>
            <w:noWrap/>
            <w:vAlign w:val="bottom"/>
            <w:hideMark/>
          </w:tcPr>
          <w:p w14:paraId="5EB7765E" w14:textId="77777777" w:rsidR="00F6629B" w:rsidRPr="00F6629B" w:rsidRDefault="00F6629B" w:rsidP="000B187D">
            <w:pPr>
              <w:jc w:val="right"/>
              <w:rPr>
                <w:rFonts w:eastAsia="Times New Roman" w:cs="Times New Roman"/>
                <w:color w:val="000000"/>
                <w:szCs w:val="24"/>
              </w:rPr>
            </w:pPr>
            <w:r w:rsidRPr="00F6629B">
              <w:rPr>
                <w:rFonts w:eastAsia="Times New Roman" w:cs="Times New Roman"/>
                <w:color w:val="000000"/>
                <w:szCs w:val="24"/>
              </w:rPr>
              <w:t>0.25</w:t>
            </w:r>
          </w:p>
        </w:tc>
        <w:tc>
          <w:tcPr>
            <w:tcW w:w="1600" w:type="dxa"/>
            <w:tcBorders>
              <w:top w:val="nil"/>
              <w:left w:val="nil"/>
              <w:bottom w:val="nil"/>
              <w:right w:val="nil"/>
            </w:tcBorders>
            <w:shd w:val="clear" w:color="auto" w:fill="auto"/>
            <w:noWrap/>
            <w:vAlign w:val="bottom"/>
            <w:hideMark/>
          </w:tcPr>
          <w:p w14:paraId="3F44CB11" w14:textId="77777777" w:rsidR="00F6629B" w:rsidRPr="00F6629B" w:rsidRDefault="00F6629B" w:rsidP="000B187D">
            <w:pPr>
              <w:jc w:val="right"/>
              <w:rPr>
                <w:rFonts w:eastAsia="Times New Roman" w:cs="Times New Roman"/>
                <w:color w:val="000000"/>
                <w:szCs w:val="24"/>
              </w:rPr>
            </w:pPr>
            <w:r w:rsidRPr="00F6629B">
              <w:rPr>
                <w:rFonts w:eastAsia="Times New Roman" w:cs="Times New Roman"/>
                <w:color w:val="000000"/>
                <w:szCs w:val="24"/>
              </w:rPr>
              <w:t>0.65</w:t>
            </w:r>
          </w:p>
        </w:tc>
        <w:tc>
          <w:tcPr>
            <w:tcW w:w="1596" w:type="dxa"/>
            <w:tcBorders>
              <w:top w:val="nil"/>
              <w:left w:val="nil"/>
              <w:bottom w:val="nil"/>
              <w:right w:val="nil"/>
            </w:tcBorders>
            <w:shd w:val="clear" w:color="auto" w:fill="auto"/>
            <w:noWrap/>
            <w:vAlign w:val="bottom"/>
            <w:hideMark/>
          </w:tcPr>
          <w:p w14:paraId="4D2F2517" w14:textId="77777777" w:rsidR="00F6629B" w:rsidRPr="00F6629B" w:rsidRDefault="00F6629B" w:rsidP="000B187D">
            <w:pPr>
              <w:jc w:val="right"/>
              <w:rPr>
                <w:rFonts w:eastAsia="Times New Roman" w:cs="Times New Roman"/>
                <w:color w:val="000000"/>
                <w:szCs w:val="24"/>
              </w:rPr>
            </w:pPr>
            <w:r w:rsidRPr="00F6629B">
              <w:rPr>
                <w:rFonts w:eastAsia="Times New Roman" w:cs="Times New Roman"/>
                <w:color w:val="000000"/>
                <w:szCs w:val="24"/>
              </w:rPr>
              <w:t>0.1625</w:t>
            </w:r>
          </w:p>
        </w:tc>
      </w:tr>
      <w:tr w:rsidR="00F6629B" w:rsidRPr="00F6629B" w14:paraId="69A9A5CA" w14:textId="77777777" w:rsidTr="00F6629B">
        <w:trPr>
          <w:trHeight w:val="300"/>
        </w:trPr>
        <w:tc>
          <w:tcPr>
            <w:tcW w:w="1803" w:type="dxa"/>
            <w:tcBorders>
              <w:top w:val="nil"/>
              <w:left w:val="nil"/>
              <w:bottom w:val="nil"/>
              <w:right w:val="nil"/>
            </w:tcBorders>
            <w:shd w:val="clear" w:color="auto" w:fill="auto"/>
            <w:noWrap/>
            <w:vAlign w:val="bottom"/>
            <w:hideMark/>
          </w:tcPr>
          <w:p w14:paraId="5E6EFAE7" w14:textId="77777777" w:rsidR="00F6629B" w:rsidRPr="00F6629B" w:rsidRDefault="00F6629B" w:rsidP="000B187D">
            <w:pPr>
              <w:rPr>
                <w:rFonts w:eastAsia="Times New Roman" w:cs="Times New Roman"/>
                <w:b/>
                <w:bCs/>
                <w:color w:val="000000"/>
                <w:szCs w:val="24"/>
              </w:rPr>
            </w:pPr>
            <w:r w:rsidRPr="00F6629B">
              <w:rPr>
                <w:rFonts w:eastAsia="Times New Roman" w:cs="Times New Roman"/>
                <w:b/>
                <w:bCs/>
                <w:color w:val="000000"/>
                <w:szCs w:val="24"/>
              </w:rPr>
              <w:t>Total</w:t>
            </w:r>
          </w:p>
        </w:tc>
        <w:tc>
          <w:tcPr>
            <w:tcW w:w="2003" w:type="dxa"/>
            <w:tcBorders>
              <w:top w:val="nil"/>
              <w:left w:val="nil"/>
              <w:bottom w:val="nil"/>
              <w:right w:val="nil"/>
            </w:tcBorders>
            <w:shd w:val="clear" w:color="auto" w:fill="auto"/>
            <w:noWrap/>
            <w:vAlign w:val="bottom"/>
            <w:hideMark/>
          </w:tcPr>
          <w:p w14:paraId="629C64E1" w14:textId="77777777" w:rsidR="00F6629B" w:rsidRPr="00F6629B" w:rsidRDefault="00F6629B" w:rsidP="000B187D">
            <w:pPr>
              <w:rPr>
                <w:rFonts w:eastAsia="Times New Roman" w:cs="Times New Roman"/>
                <w:b/>
                <w:bCs/>
                <w:color w:val="000000"/>
                <w:szCs w:val="24"/>
              </w:rPr>
            </w:pPr>
          </w:p>
        </w:tc>
        <w:tc>
          <w:tcPr>
            <w:tcW w:w="1600" w:type="dxa"/>
            <w:tcBorders>
              <w:top w:val="nil"/>
              <w:left w:val="nil"/>
              <w:bottom w:val="nil"/>
              <w:right w:val="nil"/>
            </w:tcBorders>
            <w:shd w:val="clear" w:color="auto" w:fill="auto"/>
            <w:noWrap/>
            <w:vAlign w:val="bottom"/>
            <w:hideMark/>
          </w:tcPr>
          <w:p w14:paraId="24D6FA56" w14:textId="77777777" w:rsidR="00F6629B" w:rsidRPr="00F6629B" w:rsidRDefault="00F6629B" w:rsidP="000B187D">
            <w:pPr>
              <w:rPr>
                <w:rFonts w:eastAsia="Times New Roman" w:cs="Times New Roman"/>
                <w:szCs w:val="24"/>
              </w:rPr>
            </w:pPr>
          </w:p>
        </w:tc>
        <w:tc>
          <w:tcPr>
            <w:tcW w:w="1596" w:type="dxa"/>
            <w:tcBorders>
              <w:top w:val="nil"/>
              <w:left w:val="nil"/>
              <w:bottom w:val="nil"/>
              <w:right w:val="nil"/>
            </w:tcBorders>
            <w:shd w:val="clear" w:color="auto" w:fill="auto"/>
            <w:noWrap/>
            <w:vAlign w:val="bottom"/>
            <w:hideMark/>
          </w:tcPr>
          <w:p w14:paraId="664E6C9D" w14:textId="77777777" w:rsidR="00F6629B" w:rsidRPr="00F6629B" w:rsidRDefault="00F6629B" w:rsidP="000B187D">
            <w:pPr>
              <w:jc w:val="right"/>
              <w:rPr>
                <w:rFonts w:eastAsia="Times New Roman" w:cs="Times New Roman"/>
                <w:b/>
                <w:bCs/>
                <w:color w:val="000000"/>
                <w:szCs w:val="24"/>
              </w:rPr>
            </w:pPr>
            <w:r w:rsidRPr="00F6629B">
              <w:rPr>
                <w:rFonts w:eastAsia="Times New Roman" w:cs="Times New Roman"/>
                <w:b/>
                <w:bCs/>
                <w:color w:val="000000"/>
                <w:szCs w:val="24"/>
              </w:rPr>
              <w:t>0.665</w:t>
            </w:r>
          </w:p>
        </w:tc>
      </w:tr>
    </w:tbl>
    <w:p w14:paraId="2C4A1FA9" w14:textId="77777777" w:rsidR="00F6629B" w:rsidRPr="00F6629B" w:rsidRDefault="00F6629B" w:rsidP="00F6629B">
      <w:pPr>
        <w:tabs>
          <w:tab w:val="left" w:pos="1540"/>
          <w:tab w:val="left" w:pos="1541"/>
        </w:tabs>
        <w:ind w:firstLine="0"/>
        <w:rPr>
          <w:rFonts w:cs="Times New Roman"/>
          <w:b/>
          <w:szCs w:val="24"/>
        </w:rPr>
      </w:pPr>
      <w:r w:rsidRPr="00F6629B">
        <w:rPr>
          <w:rFonts w:cs="Times New Roman"/>
          <w:szCs w:val="24"/>
        </w:rPr>
        <w:t>The company would be willing to pay 3.71 in thousands of pounds for market research</w:t>
      </w:r>
      <w:r w:rsidRPr="00F6629B">
        <w:rPr>
          <w:rFonts w:cs="Times New Roman"/>
          <w:szCs w:val="24"/>
        </w:rPr>
        <w:t xml:space="preserve">. </w:t>
      </w:r>
      <w:r w:rsidRPr="00F6629B">
        <w:rPr>
          <w:rFonts w:cs="Times New Roman"/>
          <w:szCs w:val="24"/>
        </w:rPr>
        <w:t>Market information would help the company in making an optimal decision in production. From the analysis, value of market information will help the company better plan and forecast the demand, production and profitability. The market information is therefore efficient such that it allows the company to make decisions in a timely manner.</w:t>
      </w:r>
    </w:p>
    <w:p w14:paraId="32AD51BD" w14:textId="77777777" w:rsidR="00F6629B" w:rsidRPr="00F6629B" w:rsidRDefault="00F6629B" w:rsidP="00F6629B">
      <w:pPr>
        <w:ind w:firstLine="0"/>
        <w:rPr>
          <w:rFonts w:cs="Times New Roman"/>
          <w:szCs w:val="24"/>
        </w:rPr>
      </w:pPr>
      <w:r w:rsidRPr="00F6629B">
        <w:rPr>
          <w:rFonts w:cs="Times New Roman"/>
          <w:szCs w:val="24"/>
        </w:rPr>
        <w:t>The Expected Va</w:t>
      </w:r>
      <w:r w:rsidR="00D458DF">
        <w:rPr>
          <w:rFonts w:cs="Times New Roman"/>
          <w:szCs w:val="24"/>
        </w:rPr>
        <w:t>lue analysis has various limitations as outlined belo</w:t>
      </w:r>
      <w:r w:rsidRPr="00F6629B">
        <w:rPr>
          <w:rFonts w:cs="Times New Roman"/>
          <w:szCs w:val="24"/>
        </w:rPr>
        <w:t>w:</w:t>
      </w:r>
    </w:p>
    <w:p w14:paraId="3E25941B" w14:textId="77777777" w:rsidR="00F6629B" w:rsidRPr="00F6629B" w:rsidRDefault="00F6629B" w:rsidP="00F6629B">
      <w:pPr>
        <w:pStyle w:val="ListParagraph"/>
        <w:widowControl w:val="0"/>
        <w:numPr>
          <w:ilvl w:val="0"/>
          <w:numId w:val="2"/>
        </w:numPr>
        <w:autoSpaceDE w:val="0"/>
        <w:autoSpaceDN w:val="0"/>
        <w:ind w:firstLine="0"/>
        <w:contextualSpacing w:val="0"/>
        <w:rPr>
          <w:rFonts w:cs="Times New Roman"/>
          <w:szCs w:val="24"/>
        </w:rPr>
      </w:pPr>
      <w:r w:rsidRPr="00F6629B">
        <w:rPr>
          <w:rFonts w:cs="Times New Roman"/>
          <w:szCs w:val="24"/>
        </w:rPr>
        <w:t>The probability utilized in most cases are highly subjective.</w:t>
      </w:r>
    </w:p>
    <w:p w14:paraId="42AF9E7C" w14:textId="77777777" w:rsidR="00F6629B" w:rsidRPr="00F6629B" w:rsidRDefault="00F6629B" w:rsidP="00F6629B">
      <w:pPr>
        <w:pStyle w:val="ListParagraph"/>
        <w:widowControl w:val="0"/>
        <w:numPr>
          <w:ilvl w:val="0"/>
          <w:numId w:val="2"/>
        </w:numPr>
        <w:autoSpaceDE w:val="0"/>
        <w:autoSpaceDN w:val="0"/>
        <w:ind w:firstLine="0"/>
        <w:contextualSpacing w:val="0"/>
        <w:rPr>
          <w:rFonts w:cs="Times New Roman"/>
          <w:szCs w:val="24"/>
        </w:rPr>
      </w:pPr>
      <w:r w:rsidRPr="00F6629B">
        <w:rPr>
          <w:rFonts w:cs="Times New Roman"/>
          <w:szCs w:val="24"/>
        </w:rPr>
        <w:t>Because the EV is just a weighted average, it has no value for a one­time occurrence.</w:t>
      </w:r>
    </w:p>
    <w:p w14:paraId="665FCA3E" w14:textId="77777777" w:rsidR="00F6629B" w:rsidRPr="00F6629B" w:rsidRDefault="00F6629B" w:rsidP="00F6629B">
      <w:pPr>
        <w:pStyle w:val="ListParagraph"/>
        <w:widowControl w:val="0"/>
        <w:numPr>
          <w:ilvl w:val="0"/>
          <w:numId w:val="2"/>
        </w:numPr>
        <w:autoSpaceDE w:val="0"/>
        <w:autoSpaceDN w:val="0"/>
        <w:ind w:firstLine="0"/>
        <w:contextualSpacing w:val="0"/>
        <w:rPr>
          <w:rFonts w:cs="Times New Roman"/>
          <w:szCs w:val="24"/>
        </w:rPr>
      </w:pPr>
      <w:r w:rsidRPr="00F6629B">
        <w:rPr>
          <w:rFonts w:cs="Times New Roman"/>
          <w:szCs w:val="24"/>
        </w:rPr>
        <w:t>The EV conveys no indications of the risk associated with the distribution of potential scenarios concerning the EV.</w:t>
      </w:r>
    </w:p>
    <w:p w14:paraId="03DEAC81" w14:textId="77777777" w:rsidR="00F6629B" w:rsidRPr="00D458DF" w:rsidRDefault="00F6629B" w:rsidP="00F6629B">
      <w:pPr>
        <w:pStyle w:val="ListParagraph"/>
        <w:widowControl w:val="0"/>
        <w:numPr>
          <w:ilvl w:val="0"/>
          <w:numId w:val="2"/>
        </w:numPr>
        <w:autoSpaceDE w:val="0"/>
        <w:autoSpaceDN w:val="0"/>
        <w:ind w:firstLine="0"/>
        <w:contextualSpacing w:val="0"/>
        <w:rPr>
          <w:rFonts w:cs="Times New Roman"/>
          <w:szCs w:val="24"/>
        </w:rPr>
      </w:pPr>
      <w:r w:rsidRPr="00F6629B">
        <w:rPr>
          <w:rFonts w:cs="Times New Roman"/>
          <w:szCs w:val="24"/>
        </w:rPr>
        <w:t>It's conceivable that the EV does not correlate to any of the actual results.</w:t>
      </w:r>
    </w:p>
    <w:p w14:paraId="108C8DA2" w14:textId="77777777" w:rsidR="00F6629B" w:rsidRPr="00F6629B" w:rsidRDefault="00F6629B" w:rsidP="00F6629B">
      <w:pPr>
        <w:pStyle w:val="ListParagraph"/>
        <w:widowControl w:val="0"/>
        <w:numPr>
          <w:ilvl w:val="0"/>
          <w:numId w:val="2"/>
        </w:numPr>
        <w:autoSpaceDE w:val="0"/>
        <w:autoSpaceDN w:val="0"/>
        <w:ind w:firstLine="0"/>
        <w:contextualSpacing w:val="0"/>
        <w:rPr>
          <w:rFonts w:cs="Times New Roman"/>
          <w:szCs w:val="24"/>
        </w:rPr>
        <w:sectPr w:rsidR="00F6629B" w:rsidRPr="00F6629B">
          <w:pgSz w:w="11900" w:h="16840"/>
          <w:pgMar w:top="1380" w:right="1340" w:bottom="1060" w:left="1340" w:header="0" w:footer="870" w:gutter="0"/>
          <w:cols w:space="720"/>
        </w:sectPr>
      </w:pPr>
      <w:r w:rsidRPr="00F6629B">
        <w:rPr>
          <w:rFonts w:cs="Times New Roman"/>
          <w:szCs w:val="24"/>
        </w:rPr>
        <w:t xml:space="preserve">A lot of matters are assumed to stay constant, which, in reality, </w:t>
      </w:r>
      <w:r w:rsidR="00D458DF">
        <w:rPr>
          <w:rFonts w:cs="Times New Roman"/>
          <w:szCs w:val="24"/>
        </w:rPr>
        <w:t>cannot be constant. E.g. demand.</w:t>
      </w:r>
    </w:p>
    <w:p w14:paraId="7B223F3D" w14:textId="77777777" w:rsidR="0065257E" w:rsidRPr="00F6629B" w:rsidRDefault="0065257E" w:rsidP="007A547B">
      <w:pPr>
        <w:ind w:firstLine="0"/>
        <w:rPr>
          <w:rFonts w:cs="Times New Roman"/>
          <w:szCs w:val="24"/>
        </w:rPr>
      </w:pPr>
    </w:p>
    <w:sectPr w:rsidR="0065257E" w:rsidRPr="00F662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68113B"/>
    <w:multiLevelType w:val="hybridMultilevel"/>
    <w:tmpl w:val="748EDD4E"/>
    <w:lvl w:ilvl="0" w:tplc="B63224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6D06F4"/>
    <w:multiLevelType w:val="hybridMultilevel"/>
    <w:tmpl w:val="B896C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57E"/>
    <w:rsid w:val="00177956"/>
    <w:rsid w:val="00555CA2"/>
    <w:rsid w:val="00571857"/>
    <w:rsid w:val="006243C3"/>
    <w:rsid w:val="0065257E"/>
    <w:rsid w:val="007A547B"/>
    <w:rsid w:val="007B5ECB"/>
    <w:rsid w:val="00A85A2E"/>
    <w:rsid w:val="00C45212"/>
    <w:rsid w:val="00D458DF"/>
    <w:rsid w:val="00F66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D3846"/>
  <w15:chartTrackingRefBased/>
  <w15:docId w15:val="{8FBD5F4F-142A-4EF3-A474-DE5E865F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1857"/>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571857"/>
    <w:pPr>
      <w:keepNext/>
      <w:keepLines/>
      <w:spacing w:before="40"/>
      <w:jc w:val="center"/>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857"/>
    <w:rPr>
      <w:rFonts w:eastAsiaTheme="majorEastAsia" w:cstheme="majorBidi"/>
      <w:b/>
      <w:szCs w:val="32"/>
    </w:rPr>
  </w:style>
  <w:style w:type="character" w:customStyle="1" w:styleId="Heading2Char">
    <w:name w:val="Heading 2 Char"/>
    <w:basedOn w:val="DefaultParagraphFont"/>
    <w:link w:val="Heading2"/>
    <w:uiPriority w:val="9"/>
    <w:semiHidden/>
    <w:rsid w:val="00571857"/>
    <w:rPr>
      <w:rFonts w:eastAsiaTheme="majorEastAsia" w:cstheme="majorBidi"/>
      <w:b/>
      <w:szCs w:val="26"/>
    </w:rPr>
  </w:style>
  <w:style w:type="paragraph" w:styleId="ListParagraph">
    <w:name w:val="List Paragraph"/>
    <w:basedOn w:val="Normal"/>
    <w:uiPriority w:val="1"/>
    <w:qFormat/>
    <w:rsid w:val="0065257E"/>
    <w:pPr>
      <w:ind w:left="720"/>
      <w:contextualSpacing/>
    </w:pPr>
  </w:style>
  <w:style w:type="paragraph" w:styleId="BodyText">
    <w:name w:val="Body Text"/>
    <w:basedOn w:val="Normal"/>
    <w:link w:val="BodyTextChar"/>
    <w:uiPriority w:val="1"/>
    <w:qFormat/>
    <w:rsid w:val="00C45212"/>
    <w:pPr>
      <w:widowControl w:val="0"/>
      <w:autoSpaceDE w:val="0"/>
      <w:autoSpaceDN w:val="0"/>
      <w:spacing w:line="240" w:lineRule="auto"/>
      <w:ind w:firstLine="0"/>
    </w:pPr>
    <w:rPr>
      <w:rFonts w:ascii="Arial MT" w:eastAsia="Arial MT" w:hAnsi="Arial MT" w:cs="Arial MT"/>
      <w:sz w:val="22"/>
    </w:rPr>
  </w:style>
  <w:style w:type="character" w:customStyle="1" w:styleId="BodyTextChar">
    <w:name w:val="Body Text Char"/>
    <w:basedOn w:val="DefaultParagraphFont"/>
    <w:link w:val="BodyText"/>
    <w:uiPriority w:val="1"/>
    <w:rsid w:val="00C45212"/>
    <w:rPr>
      <w:rFonts w:ascii="Arial MT" w:eastAsia="Arial MT" w:hAnsi="Arial MT" w:cs="Arial M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423</TotalTime>
  <Pages>4</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2021-11-30T14:03:00Z</dcterms:created>
  <dcterms:modified xsi:type="dcterms:W3CDTF">2021-11-30T21:21:00Z</dcterms:modified>
</cp:coreProperties>
</file>